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rPr>
          <w:rFonts w:ascii="黑体" w:hAnsi="黑体" w:eastAsia="黑体" w:cs="黑体"/>
          <w:szCs w:val="32"/>
        </w:rPr>
      </w:pPr>
      <w:r>
        <w:rPr>
          <w:rFonts w:hint="eastAsia" w:ascii="黑体" w:hAnsi="黑体" w:eastAsia="黑体" w:cs="黑体"/>
          <w:szCs w:val="32"/>
        </w:rPr>
        <w:t>附件1</w:t>
      </w:r>
    </w:p>
    <w:p>
      <w:pPr>
        <w:tabs>
          <w:tab w:val="left" w:pos="6120"/>
        </w:tabs>
        <w:jc w:val="center"/>
        <w:rPr>
          <w:rFonts w:ascii="宋体" w:hAnsi="宋体"/>
          <w:b/>
          <w:sz w:val="36"/>
          <w:szCs w:val="36"/>
        </w:rPr>
      </w:pPr>
      <w:r>
        <w:rPr>
          <w:rFonts w:hint="eastAsia" w:ascii="宋体" w:hAnsi="宋体"/>
          <w:b/>
          <w:sz w:val="36"/>
          <w:szCs w:val="36"/>
        </w:rPr>
        <w:t>福建中医药大学新一轮“平安校园”等级创建工作分工表</w:t>
      </w:r>
    </w:p>
    <w:p>
      <w:pPr>
        <w:tabs>
          <w:tab w:val="left" w:pos="6120"/>
        </w:tabs>
        <w:jc w:val="center"/>
        <w:rPr>
          <w:rFonts w:ascii="宋体" w:hAnsi="宋体"/>
          <w:b/>
          <w:sz w:val="36"/>
          <w:szCs w:val="36"/>
        </w:rPr>
      </w:pPr>
    </w:p>
    <w:p>
      <w:pPr>
        <w:tabs>
          <w:tab w:val="left" w:pos="6120"/>
        </w:tabs>
        <w:spacing w:line="300" w:lineRule="exact"/>
        <w:jc w:val="center"/>
        <w:rPr>
          <w:rFonts w:ascii="宋体" w:hAnsi="宋体"/>
          <w:b/>
          <w:sz w:val="36"/>
          <w:szCs w:val="36"/>
        </w:rPr>
      </w:pPr>
    </w:p>
    <w:p>
      <w:pPr>
        <w:tabs>
          <w:tab w:val="left" w:pos="6120"/>
        </w:tabs>
        <w:rPr>
          <w:rFonts w:ascii="仿宋" w:hAnsi="仿宋" w:eastAsia="仿宋"/>
          <w:b/>
          <w:sz w:val="24"/>
        </w:rPr>
      </w:pPr>
      <w:r>
        <w:rPr>
          <w:rFonts w:hint="eastAsia" w:ascii="仿宋" w:hAnsi="仿宋" w:eastAsia="仿宋"/>
          <w:b/>
          <w:sz w:val="24"/>
        </w:rPr>
        <w:t>单位（盖章）：</w:t>
      </w:r>
      <w:r>
        <w:rPr>
          <w:rFonts w:hint="eastAsia" w:ascii="仿宋" w:hAnsi="仿宋" w:eastAsia="仿宋"/>
          <w:b/>
          <w:sz w:val="24"/>
          <w:u w:val="single"/>
        </w:rPr>
        <w:t xml:space="preserve">                       </w:t>
      </w:r>
      <w:r>
        <w:rPr>
          <w:rFonts w:hint="eastAsia" w:ascii="仿宋" w:hAnsi="仿宋" w:eastAsia="仿宋"/>
          <w:b/>
          <w:sz w:val="24"/>
        </w:rPr>
        <w:t xml:space="preserve">                                              考评时间：201  年   月   日</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6"/>
        <w:gridCol w:w="373"/>
        <w:gridCol w:w="692"/>
        <w:gridCol w:w="4572"/>
        <w:gridCol w:w="953"/>
        <w:gridCol w:w="2158"/>
        <w:gridCol w:w="1090"/>
        <w:gridCol w:w="993"/>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291" w:type="pct"/>
            <w:noWrap w:val="0"/>
            <w:vAlign w:val="center"/>
          </w:tcPr>
          <w:p>
            <w:pPr>
              <w:spacing w:line="310" w:lineRule="exact"/>
              <w:jc w:val="center"/>
              <w:rPr>
                <w:rFonts w:ascii="仿宋" w:hAnsi="仿宋" w:eastAsia="仿宋"/>
                <w:b/>
                <w:sz w:val="24"/>
              </w:rPr>
            </w:pPr>
            <w:r>
              <w:rPr>
                <w:rFonts w:hint="eastAsia" w:ascii="仿宋" w:hAnsi="仿宋" w:eastAsia="仿宋"/>
                <w:b/>
                <w:sz w:val="24"/>
              </w:rPr>
              <w:t>一级</w:t>
            </w:r>
          </w:p>
          <w:p>
            <w:pPr>
              <w:spacing w:line="310" w:lineRule="exact"/>
              <w:jc w:val="center"/>
              <w:rPr>
                <w:rFonts w:ascii="仿宋" w:hAnsi="仿宋" w:eastAsia="仿宋"/>
                <w:b/>
                <w:sz w:val="24"/>
              </w:rPr>
            </w:pPr>
            <w:r>
              <w:rPr>
                <w:rFonts w:hint="eastAsia" w:ascii="仿宋" w:hAnsi="仿宋" w:eastAsia="仿宋"/>
                <w:b/>
                <w:sz w:val="24"/>
              </w:rPr>
              <w:t>指标</w:t>
            </w:r>
          </w:p>
        </w:tc>
        <w:tc>
          <w:tcPr>
            <w:tcW w:w="330" w:type="pct"/>
            <w:noWrap w:val="0"/>
            <w:vAlign w:val="center"/>
          </w:tcPr>
          <w:p>
            <w:pPr>
              <w:spacing w:line="310" w:lineRule="exact"/>
              <w:jc w:val="center"/>
              <w:rPr>
                <w:rFonts w:ascii="仿宋" w:hAnsi="仿宋" w:eastAsia="仿宋"/>
                <w:b/>
                <w:sz w:val="24"/>
              </w:rPr>
            </w:pPr>
            <w:r>
              <w:rPr>
                <w:rFonts w:hint="eastAsia" w:ascii="仿宋" w:hAnsi="仿宋" w:eastAsia="仿宋"/>
                <w:b/>
                <w:sz w:val="24"/>
              </w:rPr>
              <w:t>二级</w:t>
            </w:r>
          </w:p>
          <w:p>
            <w:pPr>
              <w:spacing w:line="310" w:lineRule="exact"/>
              <w:jc w:val="center"/>
              <w:rPr>
                <w:rFonts w:ascii="仿宋" w:hAnsi="仿宋" w:eastAsia="仿宋"/>
                <w:b/>
                <w:sz w:val="24"/>
              </w:rPr>
            </w:pPr>
            <w:r>
              <w:rPr>
                <w:rFonts w:hint="eastAsia" w:ascii="仿宋" w:hAnsi="仿宋" w:eastAsia="仿宋"/>
                <w:b/>
                <w:sz w:val="24"/>
              </w:rPr>
              <w:t>指标</w:t>
            </w:r>
          </w:p>
        </w:tc>
        <w:tc>
          <w:tcPr>
            <w:tcW w:w="400" w:type="pct"/>
            <w:gridSpan w:val="2"/>
            <w:noWrap w:val="0"/>
            <w:vAlign w:val="center"/>
          </w:tcPr>
          <w:p>
            <w:pPr>
              <w:spacing w:line="310" w:lineRule="exact"/>
              <w:jc w:val="center"/>
              <w:rPr>
                <w:rFonts w:ascii="仿宋" w:hAnsi="仿宋" w:eastAsia="仿宋"/>
                <w:b/>
                <w:sz w:val="24"/>
              </w:rPr>
            </w:pPr>
            <w:r>
              <w:rPr>
                <w:rFonts w:hint="eastAsia" w:ascii="仿宋" w:hAnsi="仿宋" w:eastAsia="仿宋"/>
                <w:b/>
                <w:sz w:val="24"/>
              </w:rPr>
              <w:t>考评</w:t>
            </w:r>
          </w:p>
          <w:p>
            <w:pPr>
              <w:spacing w:line="310" w:lineRule="exact"/>
              <w:jc w:val="center"/>
              <w:rPr>
                <w:rFonts w:ascii="仿宋" w:hAnsi="仿宋" w:eastAsia="仿宋"/>
                <w:b/>
                <w:sz w:val="24"/>
              </w:rPr>
            </w:pPr>
            <w:r>
              <w:rPr>
                <w:rFonts w:hint="eastAsia" w:ascii="仿宋" w:hAnsi="仿宋" w:eastAsia="仿宋"/>
                <w:b/>
                <w:sz w:val="24"/>
              </w:rPr>
              <w:t>内容</w:t>
            </w:r>
          </w:p>
        </w:tc>
        <w:tc>
          <w:tcPr>
            <w:tcW w:w="1701" w:type="pct"/>
            <w:noWrap w:val="0"/>
            <w:vAlign w:val="center"/>
          </w:tcPr>
          <w:p>
            <w:pPr>
              <w:spacing w:line="310" w:lineRule="exact"/>
              <w:jc w:val="center"/>
              <w:rPr>
                <w:rFonts w:ascii="仿宋" w:hAnsi="仿宋" w:eastAsia="仿宋"/>
                <w:b/>
                <w:sz w:val="24"/>
              </w:rPr>
            </w:pPr>
            <w:r>
              <w:rPr>
                <w:rFonts w:hint="eastAsia" w:ascii="仿宋" w:hAnsi="仿宋" w:eastAsia="仿宋"/>
                <w:b/>
                <w:sz w:val="24"/>
              </w:rPr>
              <w:t>考评办法</w:t>
            </w:r>
          </w:p>
        </w:tc>
        <w:tc>
          <w:tcPr>
            <w:tcW w:w="356" w:type="pct"/>
            <w:noWrap w:val="0"/>
            <w:vAlign w:val="center"/>
          </w:tcPr>
          <w:p>
            <w:pPr>
              <w:jc w:val="center"/>
              <w:rPr>
                <w:rFonts w:ascii="仿宋" w:hAnsi="仿宋" w:eastAsia="仿宋"/>
                <w:b/>
                <w:sz w:val="24"/>
              </w:rPr>
            </w:pPr>
          </w:p>
          <w:p>
            <w:pPr>
              <w:jc w:val="center"/>
              <w:rPr>
                <w:rFonts w:ascii="仿宋" w:hAnsi="仿宋" w:eastAsia="仿宋"/>
                <w:b/>
                <w:sz w:val="24"/>
              </w:rPr>
            </w:pPr>
            <w:r>
              <w:rPr>
                <w:rFonts w:hint="eastAsia" w:ascii="仿宋" w:hAnsi="仿宋" w:eastAsia="仿宋"/>
                <w:b/>
                <w:sz w:val="24"/>
              </w:rPr>
              <w:t>申报</w:t>
            </w:r>
          </w:p>
          <w:p>
            <w:pPr>
              <w:jc w:val="center"/>
              <w:rPr>
                <w:rFonts w:ascii="仿宋" w:hAnsi="仿宋" w:eastAsia="仿宋" w:cs="宋体"/>
                <w:b/>
                <w:sz w:val="24"/>
              </w:rPr>
            </w:pPr>
            <w:r>
              <w:rPr>
                <w:rFonts w:hint="eastAsia" w:ascii="仿宋" w:hAnsi="仿宋" w:eastAsia="仿宋"/>
                <w:b/>
                <w:sz w:val="24"/>
              </w:rPr>
              <w:t>时间</w:t>
            </w:r>
          </w:p>
          <w:p>
            <w:pPr>
              <w:jc w:val="center"/>
              <w:rPr>
                <w:rFonts w:ascii="仿宋" w:hAnsi="仿宋" w:eastAsia="仿宋"/>
                <w:b/>
                <w:sz w:val="24"/>
              </w:rPr>
            </w:pPr>
          </w:p>
        </w:tc>
        <w:tc>
          <w:tcPr>
            <w:tcW w:w="804" w:type="pct"/>
            <w:noWrap w:val="0"/>
            <w:vAlign w:val="top"/>
          </w:tcPr>
          <w:p>
            <w:pPr>
              <w:jc w:val="center"/>
              <w:rPr>
                <w:rFonts w:ascii="仿宋" w:hAnsi="仿宋" w:eastAsia="仿宋"/>
                <w:b/>
                <w:sz w:val="24"/>
              </w:rPr>
            </w:pPr>
          </w:p>
          <w:p>
            <w:pPr>
              <w:jc w:val="center"/>
              <w:rPr>
                <w:rFonts w:ascii="仿宋" w:hAnsi="仿宋" w:eastAsia="仿宋"/>
                <w:b/>
                <w:sz w:val="24"/>
              </w:rPr>
            </w:pPr>
            <w:r>
              <w:rPr>
                <w:rFonts w:hint="eastAsia" w:ascii="仿宋" w:hAnsi="仿宋" w:eastAsia="仿宋"/>
                <w:b/>
                <w:sz w:val="24"/>
              </w:rPr>
              <w:t>申报材料要求</w:t>
            </w:r>
          </w:p>
          <w:p>
            <w:pPr>
              <w:jc w:val="center"/>
              <w:rPr>
                <w:rFonts w:ascii="仿宋" w:hAnsi="仿宋" w:eastAsia="仿宋"/>
                <w:b/>
                <w:sz w:val="24"/>
              </w:rPr>
            </w:pPr>
          </w:p>
        </w:tc>
        <w:tc>
          <w:tcPr>
            <w:tcW w:w="407" w:type="pct"/>
            <w:noWrap w:val="0"/>
            <w:vAlign w:val="top"/>
          </w:tcPr>
          <w:p>
            <w:pPr>
              <w:rPr>
                <w:rFonts w:ascii="仿宋" w:hAnsi="仿宋" w:eastAsia="仿宋"/>
                <w:b/>
                <w:sz w:val="24"/>
              </w:rPr>
            </w:pPr>
          </w:p>
          <w:p>
            <w:pPr>
              <w:jc w:val="center"/>
              <w:rPr>
                <w:rFonts w:ascii="仿宋" w:hAnsi="仿宋" w:eastAsia="仿宋"/>
                <w:b/>
                <w:sz w:val="24"/>
              </w:rPr>
            </w:pPr>
            <w:r>
              <w:rPr>
                <w:rFonts w:hint="eastAsia" w:ascii="仿宋" w:hAnsi="仿宋" w:eastAsia="仿宋"/>
                <w:b/>
                <w:sz w:val="24"/>
              </w:rPr>
              <w:t>责任</w:t>
            </w:r>
          </w:p>
          <w:p>
            <w:pPr>
              <w:jc w:val="center"/>
              <w:rPr>
                <w:rFonts w:ascii="仿宋" w:hAnsi="仿宋" w:eastAsia="仿宋"/>
                <w:b/>
                <w:sz w:val="24"/>
              </w:rPr>
            </w:pPr>
            <w:r>
              <w:rPr>
                <w:rFonts w:hint="eastAsia" w:ascii="仿宋" w:hAnsi="仿宋" w:eastAsia="仿宋"/>
                <w:b/>
                <w:sz w:val="24"/>
              </w:rPr>
              <w:t>部门</w:t>
            </w:r>
          </w:p>
        </w:tc>
        <w:tc>
          <w:tcPr>
            <w:tcW w:w="371" w:type="pct"/>
            <w:noWrap w:val="0"/>
            <w:vAlign w:val="top"/>
          </w:tcPr>
          <w:p>
            <w:pPr>
              <w:rPr>
                <w:rFonts w:ascii="仿宋" w:hAnsi="仿宋" w:eastAsia="仿宋"/>
                <w:b/>
                <w:sz w:val="24"/>
              </w:rPr>
            </w:pPr>
          </w:p>
          <w:p>
            <w:pPr>
              <w:jc w:val="center"/>
              <w:rPr>
                <w:rFonts w:ascii="仿宋" w:hAnsi="仿宋" w:eastAsia="仿宋"/>
                <w:b/>
                <w:sz w:val="24"/>
              </w:rPr>
            </w:pPr>
            <w:r>
              <w:rPr>
                <w:rFonts w:hint="eastAsia" w:ascii="仿宋" w:hAnsi="仿宋" w:eastAsia="仿宋"/>
                <w:b/>
                <w:sz w:val="24"/>
              </w:rPr>
              <w:t>牵头</w:t>
            </w:r>
          </w:p>
          <w:p>
            <w:pPr>
              <w:jc w:val="center"/>
              <w:rPr>
                <w:rFonts w:ascii="仿宋" w:hAnsi="仿宋" w:eastAsia="仿宋"/>
                <w:b/>
                <w:sz w:val="24"/>
              </w:rPr>
            </w:pPr>
            <w:r>
              <w:rPr>
                <w:rFonts w:hint="eastAsia" w:ascii="仿宋" w:hAnsi="仿宋" w:eastAsia="仿宋"/>
                <w:b/>
                <w:sz w:val="24"/>
              </w:rPr>
              <w:t>部门</w:t>
            </w:r>
          </w:p>
        </w:tc>
        <w:tc>
          <w:tcPr>
            <w:tcW w:w="340" w:type="pct"/>
            <w:noWrap w:val="0"/>
            <w:vAlign w:val="top"/>
          </w:tcPr>
          <w:p>
            <w:pPr>
              <w:rPr>
                <w:rFonts w:ascii="仿宋" w:hAnsi="仿宋" w:eastAsia="仿宋"/>
                <w:b/>
                <w:sz w:val="24"/>
              </w:rPr>
            </w:pPr>
          </w:p>
          <w:p>
            <w:pPr>
              <w:jc w:val="center"/>
              <w:rPr>
                <w:rFonts w:ascii="仿宋" w:hAnsi="仿宋" w:eastAsia="仿宋"/>
                <w:b/>
                <w:sz w:val="24"/>
              </w:rPr>
            </w:pPr>
            <w:r>
              <w:rPr>
                <w:rFonts w:hint="eastAsia" w:ascii="仿宋" w:hAnsi="仿宋" w:eastAsia="仿宋"/>
                <w:b/>
                <w:sz w:val="24"/>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291" w:type="pct"/>
            <w:vMerge w:val="restart"/>
            <w:noWrap w:val="0"/>
            <w:vAlign w:val="center"/>
          </w:tcPr>
          <w:p>
            <w:pPr>
              <w:spacing w:line="310" w:lineRule="exact"/>
              <w:jc w:val="center"/>
              <w:rPr>
                <w:rFonts w:ascii="仿宋" w:hAnsi="仿宋" w:eastAsia="仿宋"/>
                <w:bCs/>
                <w:sz w:val="24"/>
              </w:rPr>
            </w:pPr>
            <w:r>
              <w:rPr>
                <w:rFonts w:hint="eastAsia" w:ascii="仿宋" w:hAnsi="仿宋" w:eastAsia="仿宋"/>
                <w:bCs/>
                <w:sz w:val="24"/>
              </w:rPr>
              <w:t>一、</w:t>
            </w:r>
          </w:p>
          <w:p>
            <w:pPr>
              <w:spacing w:line="310" w:lineRule="exact"/>
              <w:jc w:val="center"/>
              <w:rPr>
                <w:rFonts w:ascii="仿宋" w:hAnsi="仿宋" w:eastAsia="仿宋"/>
                <w:bCs/>
                <w:sz w:val="24"/>
              </w:rPr>
            </w:pPr>
            <w:r>
              <w:rPr>
                <w:rFonts w:hint="eastAsia" w:ascii="仿宋" w:hAnsi="仿宋" w:eastAsia="仿宋"/>
                <w:bCs/>
                <w:sz w:val="24"/>
              </w:rPr>
              <w:t>组织</w:t>
            </w:r>
          </w:p>
          <w:p>
            <w:pPr>
              <w:spacing w:line="310" w:lineRule="exact"/>
              <w:jc w:val="center"/>
              <w:rPr>
                <w:rFonts w:ascii="仿宋" w:hAnsi="仿宋" w:eastAsia="仿宋"/>
                <w:bCs/>
                <w:sz w:val="24"/>
              </w:rPr>
            </w:pPr>
            <w:r>
              <w:rPr>
                <w:rFonts w:hint="eastAsia" w:ascii="仿宋" w:hAnsi="仿宋" w:eastAsia="仿宋"/>
                <w:bCs/>
                <w:sz w:val="24"/>
              </w:rPr>
              <w:t>体系</w:t>
            </w:r>
          </w:p>
          <w:p>
            <w:pPr>
              <w:spacing w:line="310" w:lineRule="exact"/>
              <w:jc w:val="center"/>
              <w:rPr>
                <w:rFonts w:ascii="仿宋" w:hAnsi="仿宋" w:eastAsia="仿宋"/>
                <w:bCs/>
                <w:sz w:val="24"/>
              </w:rPr>
            </w:pPr>
            <w:r>
              <w:rPr>
                <w:rFonts w:hint="eastAsia" w:ascii="仿宋" w:hAnsi="仿宋" w:eastAsia="仿宋"/>
                <w:bCs/>
                <w:sz w:val="24"/>
              </w:rPr>
              <w:t>（8分）</w:t>
            </w: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（一）</w:t>
            </w:r>
          </w:p>
          <w:p>
            <w:pPr>
              <w:spacing w:line="310" w:lineRule="exact"/>
              <w:jc w:val="center"/>
              <w:rPr>
                <w:rFonts w:ascii="仿宋" w:hAnsi="仿宋" w:eastAsia="仿宋"/>
                <w:sz w:val="24"/>
              </w:rPr>
            </w:pPr>
            <w:r>
              <w:rPr>
                <w:rFonts w:hint="eastAsia" w:ascii="仿宋" w:hAnsi="仿宋" w:eastAsia="仿宋"/>
                <w:sz w:val="24"/>
              </w:rPr>
              <w:t>领导</w:t>
            </w:r>
          </w:p>
          <w:p>
            <w:pPr>
              <w:spacing w:line="310" w:lineRule="exact"/>
              <w:jc w:val="center"/>
              <w:rPr>
                <w:rFonts w:ascii="仿宋" w:hAnsi="仿宋" w:eastAsia="仿宋"/>
                <w:sz w:val="24"/>
              </w:rPr>
            </w:pPr>
            <w:r>
              <w:rPr>
                <w:rFonts w:hint="eastAsia" w:ascii="仿宋" w:hAnsi="仿宋" w:eastAsia="仿宋"/>
                <w:sz w:val="24"/>
              </w:rPr>
              <w:t>重视</w:t>
            </w:r>
          </w:p>
          <w:p>
            <w:pPr>
              <w:spacing w:line="310" w:lineRule="exact"/>
              <w:jc w:val="center"/>
              <w:rPr>
                <w:rFonts w:ascii="仿宋" w:hAnsi="仿宋" w:eastAsia="仿宋"/>
                <w:sz w:val="24"/>
              </w:rPr>
            </w:pPr>
          </w:p>
        </w:tc>
        <w:tc>
          <w:tcPr>
            <w:tcW w:w="400" w:type="pct"/>
            <w:gridSpan w:val="2"/>
            <w:vMerge w:val="restart"/>
            <w:noWrap w:val="0"/>
            <w:vAlign w:val="center"/>
          </w:tcPr>
          <w:p>
            <w:pPr>
              <w:spacing w:line="310" w:lineRule="exact"/>
              <w:jc w:val="left"/>
              <w:rPr>
                <w:rFonts w:ascii="仿宋" w:hAnsi="仿宋" w:eastAsia="仿宋"/>
                <w:sz w:val="24"/>
              </w:rPr>
            </w:pPr>
            <w:r>
              <w:rPr>
                <w:rFonts w:hint="eastAsia" w:ascii="仿宋" w:hAnsi="仿宋" w:eastAsia="仿宋"/>
                <w:sz w:val="24"/>
              </w:rPr>
              <w:t>1.成立创建工作领导小组</w:t>
            </w:r>
          </w:p>
        </w:tc>
        <w:tc>
          <w:tcPr>
            <w:tcW w:w="1701" w:type="pct"/>
            <w:noWrap w:val="0"/>
            <w:vAlign w:val="center"/>
          </w:tcPr>
          <w:p>
            <w:pPr>
              <w:spacing w:line="310" w:lineRule="exact"/>
              <w:rPr>
                <w:rFonts w:ascii="仿宋" w:hAnsi="仿宋" w:eastAsia="仿宋"/>
                <w:spacing w:val="-8"/>
                <w:sz w:val="24"/>
              </w:rPr>
            </w:pPr>
            <w:r>
              <w:rPr>
                <w:rFonts w:hint="eastAsia" w:ascii="仿宋" w:hAnsi="仿宋" w:eastAsia="仿宋"/>
                <w:sz w:val="24"/>
              </w:rPr>
              <w:t>（1）成立由学校党政主要领导担任组长，分管领导及相关领导为副组长，有关处（室）、院（系）为成员的新一轮“平安校园”等级创建领导小组。</w:t>
            </w:r>
            <w:r>
              <w:rPr>
                <w:rFonts w:hint="eastAsia" w:ascii="仿宋" w:hAnsi="仿宋" w:eastAsia="仿宋" w:cs="仿宋_GB2312"/>
                <w:b/>
                <w:bCs/>
                <w:sz w:val="24"/>
              </w:rPr>
              <w:t>★</w:t>
            </w:r>
            <w:r>
              <w:rPr>
                <w:rFonts w:hint="eastAsia" w:ascii="仿宋" w:hAnsi="仿宋" w:eastAsia="仿宋"/>
                <w:b/>
                <w:bCs/>
                <w:sz w:val="24"/>
              </w:rPr>
              <w:t>按要求成立领导小组</w:t>
            </w:r>
            <w:r>
              <w:rPr>
                <w:rFonts w:hint="eastAsia" w:ascii="仿宋" w:hAnsi="仿宋" w:eastAsia="仿宋"/>
                <w:spacing w:val="-8"/>
                <w:sz w:val="24"/>
              </w:rPr>
              <w:t>。</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w:t>
            </w:r>
          </w:p>
        </w:tc>
        <w:tc>
          <w:tcPr>
            <w:tcW w:w="804" w:type="pct"/>
            <w:noWrap w:val="0"/>
            <w:vAlign w:val="top"/>
          </w:tcPr>
          <w:p>
            <w:pPr>
              <w:spacing w:line="310" w:lineRule="exact"/>
              <w:jc w:val="left"/>
              <w:rPr>
                <w:rFonts w:ascii="仿宋" w:hAnsi="仿宋" w:eastAsia="仿宋"/>
                <w:bCs/>
                <w:sz w:val="24"/>
              </w:rPr>
            </w:pPr>
          </w:p>
          <w:p>
            <w:pPr>
              <w:spacing w:line="310" w:lineRule="exact"/>
              <w:jc w:val="left"/>
              <w:rPr>
                <w:rFonts w:ascii="仿宋" w:hAnsi="仿宋" w:eastAsia="仿宋"/>
                <w:sz w:val="24"/>
              </w:rPr>
            </w:pPr>
            <w:r>
              <w:rPr>
                <w:rFonts w:hint="eastAsia" w:ascii="仿宋" w:hAnsi="仿宋" w:eastAsia="仿宋"/>
                <w:bCs/>
                <w:sz w:val="24"/>
              </w:rPr>
              <w:t>按要求成立领导小组（规范性文件）。</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tcBorders>
              <w:bottom w:val="single" w:color="auto" w:sz="4" w:space="0"/>
            </w:tcBorders>
            <w:noWrap w:val="0"/>
            <w:vAlign w:val="center"/>
          </w:tcPr>
          <w:p>
            <w:pPr>
              <w:spacing w:line="310" w:lineRule="exact"/>
              <w:jc w:val="left"/>
              <w:rPr>
                <w:rFonts w:ascii="仿宋" w:hAnsi="仿宋" w:eastAsia="仿宋"/>
                <w:sz w:val="24"/>
              </w:rPr>
            </w:pPr>
          </w:p>
        </w:tc>
        <w:tc>
          <w:tcPr>
            <w:tcW w:w="1701" w:type="pct"/>
            <w:noWrap w:val="0"/>
            <w:vAlign w:val="center"/>
          </w:tcPr>
          <w:p>
            <w:pPr>
              <w:spacing w:line="310" w:lineRule="exact"/>
              <w:rPr>
                <w:rFonts w:ascii="仿宋" w:hAnsi="仿宋" w:eastAsia="仿宋"/>
                <w:spacing w:val="-8"/>
                <w:sz w:val="24"/>
              </w:rPr>
            </w:pPr>
            <w:r>
              <w:rPr>
                <w:rFonts w:hint="eastAsia" w:ascii="仿宋" w:hAnsi="仿宋" w:eastAsia="仿宋" w:cs="仿宋_GB2312"/>
                <w:sz w:val="24"/>
              </w:rPr>
              <w:t>（2）</w:t>
            </w:r>
            <w:r>
              <w:rPr>
                <w:rFonts w:hint="eastAsia" w:ascii="仿宋" w:hAnsi="仿宋" w:eastAsia="仿宋"/>
                <w:sz w:val="24"/>
              </w:rPr>
              <w:t>无创建方案，未体现目标任务，未落实具体责任人的，每一项扣1分</w:t>
            </w:r>
            <w:r>
              <w:rPr>
                <w:rFonts w:hint="eastAsia" w:ascii="仿宋" w:hAnsi="仿宋" w:eastAsia="仿宋"/>
                <w:spacing w:val="-8"/>
                <w:sz w:val="24"/>
              </w:rPr>
              <w:t>。</w:t>
            </w:r>
          </w:p>
          <w:p>
            <w:pPr>
              <w:spacing w:line="310" w:lineRule="exact"/>
              <w:rPr>
                <w:rFonts w:ascii="仿宋" w:hAnsi="仿宋" w:eastAsia="仿宋"/>
                <w:sz w:val="24"/>
              </w:rPr>
            </w:pP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w:t>
            </w:r>
          </w:p>
        </w:tc>
        <w:tc>
          <w:tcPr>
            <w:tcW w:w="804" w:type="pct"/>
            <w:noWrap w:val="0"/>
            <w:vAlign w:val="top"/>
          </w:tcPr>
          <w:p>
            <w:pPr>
              <w:spacing w:line="310" w:lineRule="exact"/>
              <w:jc w:val="left"/>
              <w:rPr>
                <w:rFonts w:ascii="仿宋" w:hAnsi="仿宋" w:eastAsia="仿宋"/>
                <w:sz w:val="24"/>
              </w:rPr>
            </w:pPr>
            <w:r>
              <w:rPr>
                <w:rFonts w:hint="eastAsia" w:ascii="仿宋" w:hAnsi="仿宋" w:eastAsia="仿宋"/>
                <w:sz w:val="24"/>
              </w:rPr>
              <w:t>制定创建方案，体现目标任务，落实具体责任人</w:t>
            </w:r>
            <w:r>
              <w:rPr>
                <w:rFonts w:hint="eastAsia" w:ascii="仿宋" w:hAnsi="仿宋" w:eastAsia="仿宋"/>
                <w:bCs/>
                <w:sz w:val="24"/>
              </w:rPr>
              <w:t>（规范性文件）。</w:t>
            </w:r>
          </w:p>
        </w:tc>
        <w:tc>
          <w:tcPr>
            <w:tcW w:w="407" w:type="pct"/>
            <w:noWrap w:val="0"/>
            <w:vAlign w:val="center"/>
          </w:tcPr>
          <w:p>
            <w:pPr>
              <w:spacing w:line="310" w:lineRule="exact"/>
              <w:ind w:firstLine="120" w:firstLineChars="50"/>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（二）</w:t>
            </w:r>
          </w:p>
          <w:p>
            <w:pPr>
              <w:spacing w:line="310" w:lineRule="exact"/>
              <w:jc w:val="center"/>
              <w:rPr>
                <w:rFonts w:ascii="仿宋" w:hAnsi="仿宋" w:eastAsia="仿宋"/>
                <w:sz w:val="24"/>
              </w:rPr>
            </w:pPr>
            <w:r>
              <w:rPr>
                <w:rFonts w:hint="eastAsia" w:ascii="仿宋" w:hAnsi="仿宋" w:eastAsia="仿宋"/>
                <w:sz w:val="24"/>
              </w:rPr>
              <w:t>责任</w:t>
            </w:r>
            <w:r>
              <w:rPr>
                <w:rFonts w:hint="eastAsia" w:ascii="仿宋" w:hAnsi="仿宋" w:eastAsia="仿宋"/>
                <w:sz w:val="24"/>
              </w:rPr>
              <w:br w:type="textWrapping"/>
            </w:r>
            <w:r>
              <w:rPr>
                <w:rFonts w:hint="eastAsia" w:ascii="仿宋" w:hAnsi="仿宋" w:eastAsia="仿宋"/>
                <w:sz w:val="24"/>
              </w:rPr>
              <w:t>体系</w:t>
            </w:r>
          </w:p>
        </w:tc>
        <w:tc>
          <w:tcPr>
            <w:tcW w:w="400" w:type="pct"/>
            <w:gridSpan w:val="2"/>
            <w:vMerge w:val="restart"/>
            <w:tcBorders>
              <w:top w:val="single" w:color="000000"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2.建立责任体系</w:t>
            </w:r>
          </w:p>
        </w:tc>
        <w:tc>
          <w:tcPr>
            <w:tcW w:w="1701" w:type="pct"/>
            <w:noWrap w:val="0"/>
            <w:vAlign w:val="center"/>
          </w:tcPr>
          <w:p>
            <w:pPr>
              <w:spacing w:line="340" w:lineRule="exact"/>
              <w:rPr>
                <w:rFonts w:ascii="仿宋" w:hAnsi="仿宋" w:eastAsia="仿宋"/>
                <w:sz w:val="24"/>
              </w:rPr>
            </w:pPr>
            <w:r>
              <w:rPr>
                <w:rFonts w:hint="eastAsia" w:ascii="仿宋" w:hAnsi="仿宋" w:eastAsia="仿宋"/>
                <w:sz w:val="24"/>
              </w:rPr>
              <w:t>（1）对年度综治安全稳定目标管理责任书进行分解，与各单位签订综治安全稳定目标管理岗位责任书。未按要求签订责任书的，扣2分；责任书未体现党政同责、一岗双责、层层落实的责任体系，或未体现与绩效工资、评优评先挂钩的考核机制的，各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w:t>
            </w:r>
          </w:p>
          <w:p>
            <w:pPr>
              <w:spacing w:line="310" w:lineRule="exact"/>
              <w:jc w:val="center"/>
              <w:rPr>
                <w:rFonts w:ascii="仿宋" w:hAnsi="仿宋" w:eastAsia="仿宋"/>
                <w:sz w:val="24"/>
              </w:rPr>
            </w:pPr>
            <w:r>
              <w:rPr>
                <w:rFonts w:hint="eastAsia" w:ascii="仿宋" w:hAnsi="仿宋" w:eastAsia="仿宋"/>
                <w:sz w:val="24"/>
              </w:rPr>
              <w:t>4月</w:t>
            </w:r>
          </w:p>
        </w:tc>
        <w:tc>
          <w:tcPr>
            <w:tcW w:w="804" w:type="pct"/>
            <w:noWrap w:val="0"/>
            <w:vAlign w:val="top"/>
          </w:tcPr>
          <w:p>
            <w:pPr>
              <w:spacing w:line="310" w:lineRule="exact"/>
              <w:jc w:val="left"/>
              <w:rPr>
                <w:rFonts w:ascii="仿宋" w:hAnsi="仿宋" w:eastAsia="仿宋"/>
                <w:sz w:val="24"/>
              </w:rPr>
            </w:pPr>
          </w:p>
          <w:p>
            <w:pPr>
              <w:spacing w:line="310" w:lineRule="exact"/>
              <w:jc w:val="left"/>
              <w:rPr>
                <w:rFonts w:ascii="仿宋" w:hAnsi="仿宋" w:eastAsia="仿宋"/>
                <w:sz w:val="24"/>
              </w:rPr>
            </w:pPr>
          </w:p>
          <w:p>
            <w:pPr>
              <w:spacing w:line="310" w:lineRule="exact"/>
              <w:jc w:val="left"/>
              <w:rPr>
                <w:rFonts w:ascii="仿宋" w:hAnsi="仿宋" w:eastAsia="仿宋"/>
                <w:sz w:val="24"/>
              </w:rPr>
            </w:pPr>
            <w:r>
              <w:rPr>
                <w:rFonts w:hint="eastAsia" w:ascii="仿宋" w:hAnsi="仿宋" w:eastAsia="仿宋"/>
                <w:sz w:val="24"/>
              </w:rPr>
              <w:t>按考评办法要求建立责任体系，逐级签订责任书。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r>
              <w:rPr>
                <w:rFonts w:hint="eastAsia" w:ascii="仿宋" w:hAnsi="仿宋" w:eastAsia="仿宋"/>
                <w:sz w:val="24"/>
              </w:rPr>
              <w:t>组织部</w:t>
            </w:r>
          </w:p>
          <w:p>
            <w:pPr>
              <w:spacing w:line="310" w:lineRule="exact"/>
              <w:jc w:val="center"/>
              <w:rPr>
                <w:rFonts w:ascii="仿宋" w:hAnsi="仿宋" w:eastAsia="仿宋"/>
                <w:sz w:val="24"/>
              </w:rPr>
            </w:pPr>
            <w:r>
              <w:rPr>
                <w:rFonts w:hint="eastAsia" w:ascii="仿宋" w:hAnsi="仿宋" w:eastAsia="仿宋"/>
                <w:sz w:val="24"/>
              </w:rPr>
              <w:t>人事处</w:t>
            </w:r>
          </w:p>
          <w:p>
            <w:pPr>
              <w:spacing w:line="310" w:lineRule="exact"/>
              <w:jc w:val="center"/>
              <w:rPr>
                <w:rFonts w:ascii="仿宋" w:hAnsi="仿宋" w:eastAsia="仿宋"/>
                <w:sz w:val="24"/>
              </w:rPr>
            </w:pPr>
            <w:r>
              <w:rPr>
                <w:rFonts w:hint="eastAsia" w:ascii="仿宋" w:hAnsi="仿宋" w:eastAsia="仿宋"/>
                <w:sz w:val="24"/>
              </w:rPr>
              <w:t>及相关</w:t>
            </w:r>
          </w:p>
          <w:p>
            <w:pPr>
              <w:spacing w:line="310" w:lineRule="exact"/>
              <w:jc w:val="center"/>
              <w:rPr>
                <w:rFonts w:ascii="仿宋" w:hAnsi="仿宋" w:eastAsia="仿宋"/>
                <w:sz w:val="24"/>
              </w:rPr>
            </w:pPr>
            <w:r>
              <w:rPr>
                <w:rFonts w:hint="eastAsia" w:ascii="仿宋" w:hAnsi="仿宋" w:eastAsia="仿宋"/>
                <w:sz w:val="24"/>
              </w:rPr>
              <w:t>单位</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spacing w:line="320" w:lineRule="exact"/>
              <w:rPr>
                <w:rFonts w:ascii="仿宋" w:hAnsi="仿宋" w:eastAsia="仿宋"/>
                <w:sz w:val="24"/>
              </w:rPr>
            </w:pPr>
            <w:r>
              <w:rPr>
                <w:rFonts w:hint="eastAsia" w:ascii="仿宋" w:hAnsi="仿宋" w:eastAsia="仿宋"/>
                <w:sz w:val="24"/>
              </w:rPr>
              <w:t>（2）领导班子成员按综治安全管理职责要求履职，认真制定、严格执行</w:t>
            </w:r>
            <w:r>
              <w:rPr>
                <w:rFonts w:hint="eastAsia" w:ascii="仿宋" w:hAnsi="仿宋" w:eastAsia="仿宋"/>
                <w:smallCaps/>
                <w:sz w:val="24"/>
              </w:rPr>
              <w:t>安全工作考核及奖惩制度。未制定制度的，扣0.5分</w:t>
            </w:r>
            <w:r>
              <w:rPr>
                <w:rFonts w:hint="eastAsia" w:ascii="仿宋" w:hAnsi="仿宋" w:eastAsia="仿宋"/>
                <w:sz w:val="24"/>
              </w:rPr>
              <w:t>。</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jc w:val="left"/>
              <w:rPr>
                <w:rFonts w:ascii="仿宋" w:hAnsi="仿宋" w:eastAsia="仿宋"/>
                <w:sz w:val="24"/>
              </w:rPr>
            </w:pPr>
            <w:r>
              <w:rPr>
                <w:rFonts w:hint="eastAsia" w:ascii="仿宋" w:hAnsi="仿宋" w:eastAsia="仿宋"/>
                <w:sz w:val="24"/>
              </w:rPr>
              <w:t>1.提供领导班子成员综治履职活动材料和照片。</w:t>
            </w:r>
          </w:p>
          <w:p>
            <w:pPr>
              <w:spacing w:line="310" w:lineRule="exact"/>
              <w:jc w:val="left"/>
              <w:rPr>
                <w:rFonts w:ascii="仿宋" w:hAnsi="仿宋" w:eastAsia="仿宋"/>
                <w:sz w:val="24"/>
              </w:rPr>
            </w:pPr>
            <w:r>
              <w:rPr>
                <w:rFonts w:hint="eastAsia" w:ascii="仿宋" w:hAnsi="仿宋" w:eastAsia="仿宋"/>
                <w:sz w:val="24"/>
              </w:rPr>
              <w:t>2.制定安全工作考核及奖惩制度。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r>
              <w:rPr>
                <w:rFonts w:hint="eastAsia" w:ascii="仿宋" w:hAnsi="仿宋" w:eastAsia="仿宋"/>
                <w:sz w:val="24"/>
              </w:rPr>
              <w:t>人事处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r>
              <w:rPr>
                <w:rFonts w:hint="eastAsia" w:ascii="仿宋" w:hAnsi="仿宋" w:eastAsia="仿宋"/>
                <w:sz w:val="24"/>
              </w:rPr>
              <w:t>范晓强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spacing w:line="320" w:lineRule="exact"/>
              <w:rPr>
                <w:rFonts w:ascii="仿宋" w:hAnsi="仿宋" w:eastAsia="仿宋"/>
                <w:sz w:val="24"/>
              </w:rPr>
            </w:pPr>
            <w:r>
              <w:rPr>
                <w:rFonts w:hint="eastAsia" w:ascii="仿宋" w:hAnsi="仿宋" w:eastAsia="仿宋"/>
                <w:sz w:val="24"/>
              </w:rPr>
              <w:t>（3）学校安全工作实行一票否决制，出现安全事故的相关责任人不得参加当年任何评优评先活动。未达到的，扣1分。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jc w:val="left"/>
              <w:rPr>
                <w:rFonts w:ascii="仿宋" w:hAnsi="仿宋" w:eastAsia="仿宋"/>
                <w:sz w:val="24"/>
              </w:rPr>
            </w:pPr>
            <w:r>
              <w:rPr>
                <w:rFonts w:hint="eastAsia" w:ascii="仿宋" w:hAnsi="仿宋" w:eastAsia="仿宋"/>
                <w:sz w:val="24"/>
              </w:rPr>
              <w:t>由属地公安、消防等部门提供无安全事故证明。</w:t>
            </w:r>
          </w:p>
          <w:p>
            <w:pPr>
              <w:spacing w:line="310" w:lineRule="exact"/>
              <w:jc w:val="left"/>
              <w:rPr>
                <w:rFonts w:ascii="仿宋" w:hAnsi="仿宋" w:eastAsia="仿宋"/>
                <w:sz w:val="24"/>
              </w:rPr>
            </w:pP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r>
              <w:rPr>
                <w:rFonts w:hint="eastAsia" w:ascii="仿宋" w:hAnsi="仿宋" w:eastAsia="仿宋"/>
                <w:sz w:val="24"/>
              </w:rPr>
              <w:t>人事处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r>
              <w:rPr>
                <w:rFonts w:hint="eastAsia" w:ascii="仿宋" w:hAnsi="仿宋" w:eastAsia="仿宋"/>
                <w:sz w:val="24"/>
              </w:rPr>
              <w:t>范晓强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noWrap w:val="0"/>
            <w:vAlign w:val="center"/>
          </w:tcPr>
          <w:p>
            <w:pPr>
              <w:spacing w:line="310" w:lineRule="exact"/>
              <w:jc w:val="center"/>
              <w:rPr>
                <w:rFonts w:ascii="仿宋" w:hAnsi="仿宋" w:eastAsia="仿宋"/>
                <w:sz w:val="24"/>
              </w:rPr>
            </w:pPr>
            <w:r>
              <w:rPr>
                <w:rFonts w:hint="eastAsia" w:ascii="仿宋" w:hAnsi="仿宋" w:eastAsia="仿宋"/>
                <w:sz w:val="24"/>
              </w:rPr>
              <w:t>（三）</w:t>
            </w:r>
          </w:p>
          <w:p>
            <w:pPr>
              <w:spacing w:line="310" w:lineRule="exact"/>
              <w:jc w:val="center"/>
              <w:rPr>
                <w:rFonts w:ascii="仿宋" w:hAnsi="仿宋" w:eastAsia="仿宋"/>
                <w:sz w:val="24"/>
              </w:rPr>
            </w:pPr>
            <w:r>
              <w:rPr>
                <w:rFonts w:hint="eastAsia" w:ascii="仿宋" w:hAnsi="仿宋" w:eastAsia="仿宋"/>
                <w:sz w:val="24"/>
              </w:rPr>
              <w:t>工作</w:t>
            </w:r>
          </w:p>
          <w:p>
            <w:pPr>
              <w:spacing w:line="310" w:lineRule="exact"/>
              <w:jc w:val="center"/>
              <w:rPr>
                <w:rFonts w:ascii="仿宋" w:hAnsi="仿宋" w:eastAsia="仿宋"/>
                <w:sz w:val="24"/>
              </w:rPr>
            </w:pPr>
            <w:r>
              <w:rPr>
                <w:rFonts w:hint="eastAsia" w:ascii="仿宋" w:hAnsi="仿宋" w:eastAsia="仿宋"/>
                <w:sz w:val="24"/>
              </w:rPr>
              <w:t>部署</w:t>
            </w:r>
          </w:p>
        </w:tc>
        <w:tc>
          <w:tcPr>
            <w:tcW w:w="400" w:type="pct"/>
            <w:gridSpan w:val="2"/>
            <w:tcBorders>
              <w:top w:val="single" w:color="000000"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3.定期召开会议部署创建工作</w:t>
            </w:r>
          </w:p>
        </w:tc>
        <w:tc>
          <w:tcPr>
            <w:tcW w:w="1701" w:type="pct"/>
            <w:noWrap w:val="0"/>
            <w:vAlign w:val="center"/>
          </w:tcPr>
          <w:p>
            <w:pPr>
              <w:numPr>
                <w:ilvl w:val="0"/>
                <w:numId w:val="1"/>
              </w:numPr>
              <w:spacing w:line="310" w:lineRule="exact"/>
              <w:rPr>
                <w:rFonts w:ascii="仿宋" w:hAnsi="仿宋" w:eastAsia="仿宋"/>
                <w:spacing w:val="-8"/>
                <w:sz w:val="24"/>
              </w:rPr>
            </w:pPr>
            <w:r>
              <w:rPr>
                <w:rFonts w:hint="eastAsia" w:ascii="仿宋" w:hAnsi="仿宋" w:eastAsia="仿宋"/>
                <w:sz w:val="24"/>
              </w:rPr>
              <w:t>每学期至少召开1次专题会议研究部署创建工作，</w:t>
            </w:r>
            <w:r>
              <w:rPr>
                <w:rFonts w:hint="eastAsia" w:ascii="仿宋" w:hAnsi="仿宋" w:eastAsia="仿宋"/>
                <w:spacing w:val="-8"/>
                <w:sz w:val="24"/>
              </w:rPr>
              <w:t>少1次扣0.5分。</w:t>
            </w:r>
          </w:p>
          <w:p>
            <w:pPr>
              <w:numPr>
                <w:ilvl w:val="0"/>
                <w:numId w:val="1"/>
              </w:numPr>
              <w:spacing w:line="310" w:lineRule="exact"/>
              <w:rPr>
                <w:rFonts w:ascii="仿宋" w:hAnsi="仿宋" w:eastAsia="仿宋"/>
                <w:sz w:val="24"/>
              </w:rPr>
            </w:pPr>
            <w:r>
              <w:rPr>
                <w:rFonts w:hint="eastAsia" w:ascii="仿宋" w:hAnsi="仿宋" w:eastAsia="仿宋"/>
                <w:spacing w:val="-8"/>
                <w:sz w:val="24"/>
              </w:rPr>
              <w:t>创建工作没有计划和总结的，扣1分。</w:t>
            </w:r>
          </w:p>
          <w:p>
            <w:pPr>
              <w:numPr>
                <w:ilvl w:val="0"/>
                <w:numId w:val="1"/>
              </w:numPr>
              <w:spacing w:line="310" w:lineRule="exact"/>
              <w:rPr>
                <w:rFonts w:ascii="仿宋" w:hAnsi="仿宋" w:eastAsia="仿宋"/>
                <w:sz w:val="24"/>
              </w:rPr>
            </w:pPr>
            <w:r>
              <w:rPr>
                <w:rFonts w:hint="eastAsia" w:ascii="仿宋" w:hAnsi="仿宋" w:eastAsia="仿宋"/>
                <w:spacing w:val="-8"/>
                <w:sz w:val="24"/>
              </w:rPr>
              <w:t>缺少年度安全工作会议材料、年度安全工作计划和总结的，每一项扣0.5分。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2019年3月-11月</w:t>
            </w:r>
          </w:p>
        </w:tc>
        <w:tc>
          <w:tcPr>
            <w:tcW w:w="804" w:type="pct"/>
            <w:noWrap w:val="0"/>
            <w:vAlign w:val="top"/>
          </w:tcPr>
          <w:p>
            <w:pPr>
              <w:spacing w:line="310" w:lineRule="exact"/>
              <w:jc w:val="left"/>
              <w:rPr>
                <w:rFonts w:ascii="仿宋" w:hAnsi="仿宋" w:eastAsia="仿宋"/>
                <w:sz w:val="24"/>
              </w:rPr>
            </w:pPr>
            <w:r>
              <w:rPr>
                <w:rFonts w:hint="eastAsia" w:ascii="仿宋" w:hAnsi="仿宋" w:eastAsia="仿宋"/>
                <w:sz w:val="24"/>
              </w:rPr>
              <w:t>1.每学期提供一次创建工作专题会议材料和照片。</w:t>
            </w:r>
          </w:p>
          <w:p>
            <w:pPr>
              <w:spacing w:line="310" w:lineRule="exact"/>
              <w:jc w:val="left"/>
              <w:rPr>
                <w:rFonts w:ascii="仿宋" w:hAnsi="仿宋" w:eastAsia="仿宋"/>
                <w:sz w:val="24"/>
              </w:rPr>
            </w:pPr>
            <w:r>
              <w:rPr>
                <w:rFonts w:hint="eastAsia" w:ascii="仿宋" w:hAnsi="仿宋" w:eastAsia="仿宋"/>
                <w:sz w:val="24"/>
              </w:rPr>
              <w:t>2.制定创建工作计划。</w:t>
            </w:r>
          </w:p>
          <w:p>
            <w:pPr>
              <w:spacing w:line="310" w:lineRule="exact"/>
              <w:jc w:val="left"/>
              <w:rPr>
                <w:rFonts w:ascii="仿宋" w:hAnsi="仿宋" w:eastAsia="仿宋"/>
                <w:sz w:val="24"/>
              </w:rPr>
            </w:pPr>
            <w:r>
              <w:rPr>
                <w:rFonts w:hint="eastAsia" w:ascii="仿宋" w:hAnsi="仿宋" w:eastAsia="仿宋"/>
                <w:sz w:val="24"/>
              </w:rPr>
              <w:t>3.对创建工作进行总结。</w:t>
            </w:r>
          </w:p>
          <w:p>
            <w:pPr>
              <w:spacing w:line="310" w:lineRule="exact"/>
              <w:jc w:val="left"/>
              <w:rPr>
                <w:rFonts w:ascii="仿宋" w:hAnsi="仿宋" w:eastAsia="仿宋"/>
                <w:sz w:val="24"/>
              </w:rPr>
            </w:pPr>
            <w:r>
              <w:rPr>
                <w:rFonts w:hint="eastAsia" w:ascii="仿宋" w:hAnsi="仿宋" w:eastAsia="仿宋"/>
                <w:sz w:val="24"/>
              </w:rPr>
              <w:t>4.提供行政办公会上有关安全工作的材料。</w:t>
            </w:r>
          </w:p>
          <w:p>
            <w:pPr>
              <w:spacing w:line="310" w:lineRule="exact"/>
              <w:jc w:val="left"/>
              <w:rPr>
                <w:rFonts w:ascii="仿宋" w:hAnsi="仿宋" w:eastAsia="仿宋"/>
                <w:sz w:val="24"/>
              </w:rPr>
            </w:pPr>
            <w:r>
              <w:rPr>
                <w:rFonts w:hint="eastAsia" w:ascii="仿宋" w:hAnsi="仿宋" w:eastAsia="仿宋"/>
                <w:sz w:val="24"/>
              </w:rPr>
              <w:t>5.制定2019年度安全工作计划。</w:t>
            </w:r>
          </w:p>
          <w:p>
            <w:pPr>
              <w:spacing w:line="310" w:lineRule="exact"/>
              <w:jc w:val="left"/>
              <w:rPr>
                <w:rFonts w:ascii="仿宋" w:hAnsi="仿宋" w:eastAsia="仿宋"/>
                <w:sz w:val="24"/>
              </w:rPr>
            </w:pPr>
            <w:r>
              <w:rPr>
                <w:rFonts w:hint="eastAsia" w:ascii="仿宋" w:hAnsi="仿宋" w:eastAsia="仿宋"/>
                <w:sz w:val="24"/>
              </w:rPr>
              <w:t>6.对2019年度安全工作进行总结。</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jc w:val="center"/>
        </w:trPr>
        <w:tc>
          <w:tcPr>
            <w:tcW w:w="291" w:type="pct"/>
            <w:vMerge w:val="restart"/>
            <w:noWrap w:val="0"/>
            <w:vAlign w:val="center"/>
          </w:tcPr>
          <w:p>
            <w:pPr>
              <w:tabs>
                <w:tab w:val="left" w:pos="396"/>
              </w:tabs>
              <w:spacing w:line="310" w:lineRule="exact"/>
              <w:jc w:val="center"/>
              <w:rPr>
                <w:rFonts w:ascii="仿宋" w:hAnsi="仿宋" w:eastAsia="仿宋"/>
                <w:bCs/>
                <w:sz w:val="24"/>
              </w:rPr>
            </w:pPr>
            <w:r>
              <w:rPr>
                <w:rFonts w:hint="eastAsia" w:ascii="仿宋" w:hAnsi="仿宋" w:eastAsia="仿宋"/>
                <w:bCs/>
                <w:sz w:val="24"/>
              </w:rPr>
              <w:t>二、</w:t>
            </w:r>
          </w:p>
          <w:p>
            <w:pPr>
              <w:tabs>
                <w:tab w:val="left" w:pos="396"/>
              </w:tabs>
              <w:spacing w:line="310" w:lineRule="exact"/>
              <w:jc w:val="center"/>
              <w:rPr>
                <w:rFonts w:ascii="仿宋" w:hAnsi="仿宋" w:eastAsia="仿宋"/>
                <w:bCs/>
                <w:sz w:val="24"/>
              </w:rPr>
            </w:pPr>
            <w:r>
              <w:rPr>
                <w:rFonts w:hint="eastAsia" w:ascii="仿宋" w:hAnsi="仿宋" w:eastAsia="仿宋"/>
                <w:bCs/>
                <w:sz w:val="24"/>
              </w:rPr>
              <w:t>工作</w:t>
            </w:r>
          </w:p>
          <w:p>
            <w:pPr>
              <w:tabs>
                <w:tab w:val="left" w:pos="396"/>
              </w:tabs>
              <w:spacing w:line="310" w:lineRule="exact"/>
              <w:jc w:val="center"/>
              <w:rPr>
                <w:rFonts w:ascii="仿宋" w:hAnsi="仿宋" w:eastAsia="仿宋"/>
                <w:bCs/>
                <w:sz w:val="24"/>
              </w:rPr>
            </w:pPr>
            <w:r>
              <w:rPr>
                <w:rFonts w:hint="eastAsia" w:ascii="仿宋" w:hAnsi="仿宋" w:eastAsia="仿宋"/>
                <w:bCs/>
                <w:sz w:val="24"/>
              </w:rPr>
              <w:t>机制</w:t>
            </w:r>
          </w:p>
          <w:p>
            <w:pPr>
              <w:tabs>
                <w:tab w:val="left" w:pos="396"/>
              </w:tabs>
              <w:spacing w:line="310" w:lineRule="exact"/>
              <w:jc w:val="center"/>
              <w:rPr>
                <w:rFonts w:ascii="仿宋" w:hAnsi="仿宋" w:eastAsia="仿宋"/>
                <w:bCs/>
                <w:sz w:val="24"/>
              </w:rPr>
            </w:pPr>
            <w:r>
              <w:rPr>
                <w:rFonts w:hint="eastAsia" w:ascii="仿宋" w:hAnsi="仿宋" w:eastAsia="仿宋"/>
                <w:bCs/>
                <w:sz w:val="24"/>
              </w:rPr>
              <w:t>（75分）</w:t>
            </w:r>
          </w:p>
          <w:p>
            <w:pPr>
              <w:tabs>
                <w:tab w:val="left" w:pos="396"/>
              </w:tabs>
              <w:spacing w:line="310" w:lineRule="exact"/>
              <w:jc w:val="center"/>
              <w:rPr>
                <w:rFonts w:ascii="仿宋" w:hAnsi="仿宋" w:eastAsia="仿宋"/>
                <w:bCs/>
                <w:sz w:val="24"/>
              </w:rPr>
            </w:pPr>
          </w:p>
          <w:p>
            <w:pPr>
              <w:tabs>
                <w:tab w:val="left" w:pos="396"/>
              </w:tabs>
              <w:spacing w:line="310" w:lineRule="exact"/>
              <w:jc w:val="center"/>
              <w:rPr>
                <w:rFonts w:ascii="仿宋" w:hAnsi="仿宋" w:eastAsia="仿宋"/>
                <w:bCs/>
                <w:sz w:val="24"/>
              </w:rPr>
            </w:pPr>
          </w:p>
        </w:tc>
        <w:tc>
          <w:tcPr>
            <w:tcW w:w="330" w:type="pct"/>
            <w:noWrap w:val="0"/>
            <w:vAlign w:val="center"/>
          </w:tcPr>
          <w:p>
            <w:pPr>
              <w:spacing w:line="310" w:lineRule="exact"/>
              <w:jc w:val="center"/>
              <w:rPr>
                <w:rFonts w:ascii="仿宋" w:hAnsi="仿宋" w:eastAsia="仿宋"/>
                <w:sz w:val="24"/>
              </w:rPr>
            </w:pPr>
            <w:r>
              <w:rPr>
                <w:rFonts w:hint="eastAsia" w:ascii="仿宋" w:hAnsi="仿宋" w:eastAsia="仿宋"/>
                <w:sz w:val="24"/>
              </w:rPr>
              <w:t>（一）</w:t>
            </w:r>
          </w:p>
          <w:p>
            <w:pPr>
              <w:spacing w:line="310" w:lineRule="exact"/>
              <w:jc w:val="center"/>
              <w:rPr>
                <w:rFonts w:ascii="仿宋" w:hAnsi="仿宋" w:eastAsia="仿宋"/>
                <w:sz w:val="24"/>
              </w:rPr>
            </w:pPr>
            <w:r>
              <w:rPr>
                <w:rFonts w:hint="eastAsia" w:ascii="仿宋" w:hAnsi="仿宋" w:eastAsia="仿宋"/>
                <w:sz w:val="24"/>
              </w:rPr>
              <w:t>制度</w:t>
            </w:r>
          </w:p>
          <w:p>
            <w:pPr>
              <w:spacing w:line="310" w:lineRule="exact"/>
              <w:jc w:val="center"/>
              <w:rPr>
                <w:rFonts w:ascii="仿宋" w:hAnsi="仿宋" w:eastAsia="仿宋"/>
                <w:sz w:val="24"/>
              </w:rPr>
            </w:pPr>
            <w:r>
              <w:rPr>
                <w:rFonts w:hint="eastAsia" w:ascii="仿宋" w:hAnsi="仿宋" w:eastAsia="仿宋"/>
                <w:sz w:val="24"/>
              </w:rPr>
              <w:t>建设</w:t>
            </w: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4.健全制度</w:t>
            </w:r>
          </w:p>
        </w:tc>
        <w:tc>
          <w:tcPr>
            <w:tcW w:w="1701" w:type="pct"/>
            <w:noWrap w:val="0"/>
            <w:vAlign w:val="center"/>
          </w:tcPr>
          <w:p>
            <w:pPr>
              <w:spacing w:line="350" w:lineRule="exact"/>
              <w:rPr>
                <w:rFonts w:ascii="仿宋" w:hAnsi="仿宋" w:eastAsia="仿宋"/>
                <w:sz w:val="24"/>
              </w:rPr>
            </w:pPr>
            <w:r>
              <w:rPr>
                <w:rFonts w:hint="eastAsia" w:ascii="仿宋" w:hAnsi="仿宋" w:eastAsia="仿宋"/>
                <w:sz w:val="24"/>
              </w:rPr>
              <w:t>本校安全管理工作制度（预案）汇编成册，包含：治安管理制度，门卫制度，消防安全管理制度（含视频监控中心24小时值守制度、视频监控中心查询制度），隐患排查制度，学校教学、实验、实习、实训、社会实践等安全制度，实验室危险化学品管理制度，食品卫生管理制度，学生宿舍管理制度，交通安全管理制度，财产管理制度，建筑工程管理制度，校园网络管理制度，安全保密制度，大型集体活动申报审批制度，设施设备安全管理制度，电梯锅炉等特种设备检查维护使用规定，重大危险源管理制度，维稳工作制度（二级单位应成立相应组织），大学生思想动态研判制度，</w:t>
            </w:r>
            <w:r>
              <w:rPr>
                <w:rFonts w:hint="eastAsia" w:ascii="仿宋" w:hAnsi="仿宋" w:eastAsia="仿宋" w:cs="仿宋_GB2312"/>
                <w:b/>
                <w:bCs/>
                <w:sz w:val="24"/>
              </w:rPr>
              <w:t>★</w:t>
            </w:r>
            <w:r>
              <w:rPr>
                <w:rFonts w:hint="eastAsia" w:ascii="仿宋" w:hAnsi="仿宋" w:eastAsia="仿宋"/>
                <w:b/>
                <w:bCs/>
                <w:sz w:val="24"/>
              </w:rPr>
              <w:t>本校突发安全事件处置预案</w:t>
            </w:r>
            <w:r>
              <w:rPr>
                <w:rFonts w:hint="eastAsia" w:ascii="仿宋" w:hAnsi="仿宋" w:eastAsia="仿宋"/>
                <w:sz w:val="24"/>
              </w:rPr>
              <w:t>（含舆论引导），应急、反恐演练预案。以上制度（预案）</w:t>
            </w:r>
            <w:r>
              <w:rPr>
                <w:rFonts w:hint="eastAsia" w:ascii="仿宋" w:hAnsi="仿宋" w:eastAsia="仿宋"/>
                <w:spacing w:val="-8"/>
                <w:sz w:val="24"/>
              </w:rPr>
              <w:t>未建立的，每个扣1分；制度不健全的，每个扣0.5分。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2019年3月-5月</w:t>
            </w:r>
          </w:p>
        </w:tc>
        <w:tc>
          <w:tcPr>
            <w:tcW w:w="804" w:type="pct"/>
            <w:noWrap w:val="0"/>
            <w:vAlign w:val="top"/>
          </w:tcPr>
          <w:p>
            <w:pPr>
              <w:spacing w:line="310" w:lineRule="exact"/>
              <w:jc w:val="left"/>
              <w:rPr>
                <w:rFonts w:ascii="仿宋" w:hAnsi="仿宋" w:eastAsia="仿宋"/>
                <w:sz w:val="24"/>
              </w:rPr>
            </w:pPr>
          </w:p>
          <w:p>
            <w:pPr>
              <w:spacing w:line="310" w:lineRule="exact"/>
              <w:jc w:val="left"/>
              <w:rPr>
                <w:rFonts w:ascii="仿宋" w:hAnsi="仿宋" w:eastAsia="仿宋"/>
                <w:sz w:val="24"/>
              </w:rPr>
            </w:pPr>
          </w:p>
          <w:p>
            <w:pPr>
              <w:spacing w:line="310" w:lineRule="exact"/>
              <w:jc w:val="left"/>
              <w:rPr>
                <w:rFonts w:ascii="仿宋" w:hAnsi="仿宋" w:eastAsia="仿宋"/>
                <w:sz w:val="24"/>
              </w:rPr>
            </w:pPr>
          </w:p>
          <w:p>
            <w:pPr>
              <w:spacing w:line="310" w:lineRule="exact"/>
              <w:jc w:val="left"/>
              <w:rPr>
                <w:rFonts w:ascii="仿宋" w:hAnsi="仿宋" w:eastAsia="仿宋"/>
                <w:sz w:val="24"/>
              </w:rPr>
            </w:pPr>
          </w:p>
          <w:p>
            <w:pPr>
              <w:spacing w:line="310" w:lineRule="exact"/>
              <w:jc w:val="left"/>
              <w:rPr>
                <w:rFonts w:ascii="仿宋" w:hAnsi="仿宋" w:eastAsia="仿宋"/>
                <w:sz w:val="24"/>
              </w:rPr>
            </w:pPr>
            <w:r>
              <w:rPr>
                <w:rFonts w:hint="eastAsia" w:ascii="仿宋" w:hAnsi="仿宋" w:eastAsia="仿宋"/>
                <w:sz w:val="24"/>
              </w:rPr>
              <w:t>1. 按考评办法要求汇编学校安全管理工作制度（预案）成册。</w:t>
            </w:r>
          </w:p>
          <w:p>
            <w:pPr>
              <w:spacing w:line="310" w:lineRule="exact"/>
              <w:jc w:val="left"/>
              <w:rPr>
                <w:rFonts w:ascii="仿宋" w:hAnsi="仿宋" w:eastAsia="仿宋"/>
                <w:sz w:val="24"/>
              </w:rPr>
            </w:pPr>
            <w:r>
              <w:rPr>
                <w:rFonts w:hint="eastAsia" w:ascii="仿宋" w:hAnsi="仿宋" w:eastAsia="仿宋"/>
                <w:sz w:val="24"/>
              </w:rPr>
              <w:t>2.建立健全校院二级维稳工作领导小组，制定学校维稳工作制度（规范性文件）。</w:t>
            </w:r>
          </w:p>
          <w:p>
            <w:pPr>
              <w:spacing w:line="310" w:lineRule="exact"/>
              <w:jc w:val="left"/>
              <w:rPr>
                <w:rFonts w:ascii="仿宋" w:hAnsi="仿宋" w:eastAsia="仿宋"/>
                <w:sz w:val="24"/>
              </w:rPr>
            </w:pPr>
            <w:r>
              <w:rPr>
                <w:rFonts w:hint="eastAsia" w:ascii="仿宋" w:hAnsi="仿宋" w:eastAsia="仿宋"/>
                <w:sz w:val="24"/>
              </w:rPr>
              <w:t>3.重新制定学校</w:t>
            </w:r>
            <w:r>
              <w:rPr>
                <w:rFonts w:hint="eastAsia" w:ascii="仿宋" w:hAnsi="仿宋" w:eastAsia="仿宋"/>
                <w:bCs/>
                <w:sz w:val="24"/>
              </w:rPr>
              <w:t>突发安全事件处置预案（规范性文件）。</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r>
              <w:rPr>
                <w:rFonts w:hint="eastAsia" w:ascii="仿宋" w:hAnsi="仿宋" w:eastAsia="仿宋"/>
                <w:sz w:val="24"/>
              </w:rPr>
              <w:t>及相关</w:t>
            </w:r>
          </w:p>
          <w:p>
            <w:pPr>
              <w:spacing w:line="310" w:lineRule="exact"/>
              <w:jc w:val="center"/>
              <w:rPr>
                <w:rFonts w:ascii="仿宋" w:hAnsi="仿宋" w:eastAsia="仿宋"/>
                <w:sz w:val="24"/>
              </w:rPr>
            </w:pPr>
            <w:r>
              <w:rPr>
                <w:rFonts w:hint="eastAsia" w:ascii="仿宋" w:hAnsi="仿宋" w:eastAsia="仿宋"/>
                <w:sz w:val="24"/>
              </w:rPr>
              <w:t>单位</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（二）</w:t>
            </w:r>
          </w:p>
          <w:p>
            <w:pPr>
              <w:spacing w:line="310" w:lineRule="exact"/>
              <w:jc w:val="center"/>
              <w:rPr>
                <w:rFonts w:ascii="仿宋" w:hAnsi="仿宋" w:eastAsia="仿宋"/>
                <w:sz w:val="24"/>
              </w:rPr>
            </w:pPr>
            <w:r>
              <w:rPr>
                <w:rFonts w:hint="eastAsia" w:ascii="仿宋" w:hAnsi="仿宋" w:eastAsia="仿宋"/>
                <w:sz w:val="24"/>
              </w:rPr>
              <w:t>日常</w:t>
            </w:r>
          </w:p>
          <w:p>
            <w:pPr>
              <w:spacing w:line="310" w:lineRule="exact"/>
              <w:jc w:val="center"/>
              <w:rPr>
                <w:rFonts w:ascii="仿宋" w:hAnsi="仿宋" w:eastAsia="仿宋"/>
                <w:sz w:val="24"/>
              </w:rPr>
            </w:pPr>
            <w:r>
              <w:rPr>
                <w:rFonts w:hint="eastAsia" w:ascii="仿宋" w:hAnsi="仿宋" w:eastAsia="仿宋"/>
                <w:sz w:val="24"/>
              </w:rPr>
              <w:t>管理</w:t>
            </w:r>
          </w:p>
        </w:tc>
        <w:tc>
          <w:tcPr>
            <w:tcW w:w="400" w:type="pct"/>
            <w:gridSpan w:val="2"/>
            <w:vMerge w:val="restart"/>
            <w:tcBorders>
              <w:top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5.日常安全检查与隐患排查</w:t>
            </w:r>
          </w:p>
        </w:tc>
        <w:tc>
          <w:tcPr>
            <w:tcW w:w="1701" w:type="pct"/>
            <w:noWrap w:val="0"/>
            <w:vAlign w:val="center"/>
          </w:tcPr>
          <w:p>
            <w:pPr>
              <w:numPr>
                <w:ilvl w:val="0"/>
                <w:numId w:val="2"/>
              </w:numPr>
              <w:spacing w:line="310" w:lineRule="exact"/>
              <w:rPr>
                <w:rFonts w:ascii="仿宋" w:hAnsi="仿宋" w:eastAsia="仿宋"/>
                <w:spacing w:val="-8"/>
                <w:sz w:val="24"/>
              </w:rPr>
            </w:pPr>
            <w:r>
              <w:rPr>
                <w:rFonts w:hint="eastAsia" w:ascii="仿宋" w:hAnsi="仿宋" w:eastAsia="仿宋" w:cs="仿宋_GB2312"/>
                <w:sz w:val="24"/>
              </w:rPr>
              <w:t>★</w:t>
            </w:r>
            <w:r>
              <w:rPr>
                <w:rFonts w:hint="eastAsia" w:ascii="仿宋" w:hAnsi="仿宋" w:eastAsia="仿宋"/>
                <w:b/>
                <w:bCs/>
                <w:sz w:val="24"/>
              </w:rPr>
              <w:t>学校独立设置安全管理机构。</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w:t>
            </w:r>
          </w:p>
        </w:tc>
        <w:tc>
          <w:tcPr>
            <w:tcW w:w="804" w:type="pct"/>
            <w:noWrap w:val="0"/>
            <w:vAlign w:val="top"/>
          </w:tcPr>
          <w:p>
            <w:pPr>
              <w:spacing w:line="310" w:lineRule="exact"/>
              <w:jc w:val="left"/>
              <w:rPr>
                <w:rFonts w:ascii="仿宋" w:hAnsi="仿宋" w:eastAsia="仿宋"/>
                <w:sz w:val="24"/>
              </w:rPr>
            </w:pPr>
          </w:p>
          <w:p>
            <w:pPr>
              <w:spacing w:line="310" w:lineRule="exact"/>
              <w:jc w:val="left"/>
              <w:rPr>
                <w:rFonts w:ascii="仿宋" w:hAnsi="仿宋" w:eastAsia="仿宋"/>
                <w:sz w:val="24"/>
              </w:rPr>
            </w:pPr>
            <w:r>
              <w:rPr>
                <w:rFonts w:hint="eastAsia" w:ascii="仿宋" w:hAnsi="仿宋" w:eastAsia="仿宋"/>
                <w:sz w:val="24"/>
              </w:rPr>
              <w:t>提供学校</w:t>
            </w:r>
            <w:r>
              <w:rPr>
                <w:rFonts w:hint="eastAsia" w:ascii="仿宋" w:hAnsi="仿宋" w:eastAsia="仿宋"/>
                <w:bCs/>
                <w:sz w:val="24"/>
              </w:rPr>
              <w:t>独立设置安全管理机构文件。</w:t>
            </w:r>
          </w:p>
        </w:tc>
        <w:tc>
          <w:tcPr>
            <w:tcW w:w="407" w:type="pct"/>
            <w:noWrap w:val="0"/>
            <w:vAlign w:val="center"/>
          </w:tcPr>
          <w:p>
            <w:pPr>
              <w:spacing w:line="310" w:lineRule="exact"/>
              <w:jc w:val="center"/>
              <w:rPr>
                <w:rFonts w:ascii="仿宋" w:hAnsi="仿宋" w:eastAsia="仿宋"/>
                <w:bCs/>
                <w:sz w:val="24"/>
              </w:rPr>
            </w:pPr>
            <w:r>
              <w:rPr>
                <w:rFonts w:hint="eastAsia" w:ascii="仿宋" w:hAnsi="仿宋" w:eastAsia="仿宋"/>
                <w:bCs/>
                <w:sz w:val="24"/>
              </w:rPr>
              <w:t>人事处</w:t>
            </w:r>
          </w:p>
          <w:p>
            <w:pPr>
              <w:spacing w:line="310" w:lineRule="exact"/>
              <w:jc w:val="center"/>
              <w:rPr>
                <w:rFonts w:ascii="仿宋" w:hAnsi="仿宋" w:eastAsia="仿宋"/>
                <w:bCs/>
                <w:sz w:val="24"/>
              </w:rPr>
            </w:pPr>
            <w:r>
              <w:rPr>
                <w:rFonts w:hint="eastAsia" w:ascii="仿宋" w:hAnsi="仿宋" w:eastAsia="仿宋"/>
                <w:bCs/>
                <w:sz w:val="24"/>
              </w:rPr>
              <w:t>保卫处</w:t>
            </w:r>
          </w:p>
        </w:tc>
        <w:tc>
          <w:tcPr>
            <w:tcW w:w="371" w:type="pct"/>
            <w:noWrap w:val="0"/>
            <w:vAlign w:val="top"/>
          </w:tcPr>
          <w:p>
            <w:pPr>
              <w:spacing w:line="310" w:lineRule="exact"/>
              <w:jc w:val="center"/>
              <w:rPr>
                <w:rFonts w:ascii="仿宋" w:hAnsi="仿宋" w:eastAsia="仿宋"/>
                <w:bCs/>
                <w:sz w:val="24"/>
              </w:rPr>
            </w:pPr>
          </w:p>
          <w:p>
            <w:pPr>
              <w:spacing w:line="310" w:lineRule="exact"/>
              <w:jc w:val="center"/>
              <w:rPr>
                <w:rFonts w:ascii="仿宋" w:hAnsi="仿宋" w:eastAsia="仿宋"/>
                <w:bCs/>
                <w:sz w:val="24"/>
              </w:rPr>
            </w:pPr>
            <w:r>
              <w:rPr>
                <w:rFonts w:hint="eastAsia" w:ascii="仿宋" w:hAnsi="仿宋" w:eastAsia="仿宋"/>
                <w:bCs/>
                <w:sz w:val="24"/>
              </w:rPr>
              <w:t>保卫处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范晓强吴干平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numPr>
                <w:ilvl w:val="0"/>
                <w:numId w:val="2"/>
              </w:numPr>
              <w:spacing w:line="310" w:lineRule="exact"/>
              <w:rPr>
                <w:rFonts w:ascii="仿宋" w:hAnsi="仿宋" w:eastAsia="仿宋" w:cs="仿宋_GB2312"/>
                <w:sz w:val="24"/>
              </w:rPr>
            </w:pPr>
            <w:r>
              <w:rPr>
                <w:rFonts w:hint="eastAsia" w:ascii="仿宋" w:hAnsi="仿宋" w:eastAsia="仿宋"/>
                <w:spacing w:val="-8"/>
                <w:sz w:val="24"/>
              </w:rPr>
              <w:t>非特殊时段（不含校庆日、新生报到日等）外来人员与车辆进出学校未查验、未登记的，扣1分；</w:t>
            </w:r>
            <w:r>
              <w:rPr>
                <w:rFonts w:hint="eastAsia" w:ascii="仿宋" w:hAnsi="仿宋" w:eastAsia="仿宋"/>
                <w:spacing w:val="-6"/>
                <w:sz w:val="24"/>
              </w:rPr>
              <w:t>查验不严格、登记不完整的，扣0.5分</w:t>
            </w:r>
            <w:r>
              <w:rPr>
                <w:rFonts w:hint="eastAsia" w:ascii="仿宋" w:hAnsi="仿宋" w:eastAsia="仿宋"/>
                <w:spacing w:val="-8"/>
                <w:sz w:val="24"/>
              </w:rPr>
              <w:t>。</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jc w:val="left"/>
              <w:rPr>
                <w:rFonts w:ascii="仿宋" w:hAnsi="仿宋" w:eastAsia="仿宋"/>
                <w:spacing w:val="-8"/>
                <w:sz w:val="24"/>
              </w:rPr>
            </w:pPr>
          </w:p>
          <w:p>
            <w:pPr>
              <w:spacing w:line="310" w:lineRule="exact"/>
              <w:jc w:val="left"/>
              <w:rPr>
                <w:rFonts w:ascii="仿宋" w:hAnsi="仿宋" w:eastAsia="仿宋"/>
                <w:sz w:val="24"/>
              </w:rPr>
            </w:pPr>
            <w:r>
              <w:rPr>
                <w:rFonts w:hint="eastAsia" w:ascii="仿宋" w:hAnsi="仿宋" w:eastAsia="仿宋"/>
                <w:spacing w:val="-8"/>
                <w:sz w:val="24"/>
              </w:rPr>
              <w:t>提供外来人员与车辆进出学校登记本。</w:t>
            </w:r>
          </w:p>
        </w:tc>
        <w:tc>
          <w:tcPr>
            <w:tcW w:w="407" w:type="pct"/>
            <w:noWrap w:val="0"/>
            <w:vAlign w:val="center"/>
          </w:tcPr>
          <w:p>
            <w:pPr>
              <w:spacing w:line="310" w:lineRule="exact"/>
              <w:jc w:val="center"/>
              <w:rPr>
                <w:rFonts w:ascii="仿宋" w:hAnsi="仿宋" w:eastAsia="仿宋"/>
                <w:bCs/>
                <w:sz w:val="24"/>
              </w:rPr>
            </w:pPr>
            <w:r>
              <w:rPr>
                <w:rFonts w:hint="eastAsia" w:ascii="仿宋" w:hAnsi="仿宋" w:eastAsia="仿宋"/>
                <w:bCs/>
                <w:sz w:val="24"/>
              </w:rPr>
              <w:t>保卫处</w:t>
            </w:r>
          </w:p>
        </w:tc>
        <w:tc>
          <w:tcPr>
            <w:tcW w:w="371" w:type="pct"/>
            <w:noWrap w:val="0"/>
            <w:vAlign w:val="center"/>
          </w:tcPr>
          <w:p>
            <w:pPr>
              <w:spacing w:line="310" w:lineRule="exact"/>
              <w:jc w:val="center"/>
              <w:rPr>
                <w:rFonts w:ascii="仿宋" w:hAnsi="仿宋" w:eastAsia="仿宋"/>
                <w:bCs/>
                <w:sz w:val="24"/>
              </w:rPr>
            </w:pPr>
            <w:r>
              <w:rPr>
                <w:rFonts w:hint="eastAsia" w:ascii="仿宋" w:hAnsi="仿宋" w:eastAsia="仿宋"/>
                <w:bCs/>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numPr>
                <w:ilvl w:val="0"/>
                <w:numId w:val="2"/>
              </w:numPr>
              <w:spacing w:line="310" w:lineRule="exact"/>
              <w:rPr>
                <w:rFonts w:ascii="仿宋" w:hAnsi="仿宋" w:eastAsia="仿宋"/>
                <w:spacing w:val="-8"/>
                <w:sz w:val="24"/>
              </w:rPr>
            </w:pPr>
            <w:r>
              <w:rPr>
                <w:rFonts w:hint="eastAsia" w:ascii="仿宋" w:hAnsi="仿宋" w:eastAsia="仿宋"/>
                <w:spacing w:val="-4"/>
                <w:sz w:val="24"/>
              </w:rPr>
              <w:t>未落实校级领导带班（值班）制度的，扣1分；</w:t>
            </w:r>
            <w:r>
              <w:rPr>
                <w:rFonts w:hint="eastAsia" w:ascii="仿宋" w:hAnsi="仿宋" w:eastAsia="仿宋"/>
                <w:smallCaps/>
                <w:sz w:val="24"/>
              </w:rPr>
              <w:t>节假日、重大活动、敏感时段期间值班表不齐全的，扣1分；</w:t>
            </w:r>
            <w:r>
              <w:rPr>
                <w:rFonts w:hint="eastAsia" w:ascii="仿宋" w:hAnsi="仿宋" w:eastAsia="仿宋"/>
                <w:spacing w:val="-6"/>
                <w:sz w:val="24"/>
              </w:rPr>
              <w:t>学校未设置总值班室的，扣1分；总值班室未实行24小时值班制度的，扣1分。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pacing w:val="-4"/>
                <w:sz w:val="24"/>
              </w:rPr>
            </w:pPr>
            <w:r>
              <w:rPr>
                <w:rFonts w:hint="eastAsia" w:ascii="仿宋" w:hAnsi="仿宋" w:eastAsia="仿宋"/>
                <w:sz w:val="24"/>
              </w:rPr>
              <w:t>1.</w:t>
            </w:r>
            <w:r>
              <w:rPr>
                <w:rFonts w:hint="eastAsia" w:ascii="仿宋" w:hAnsi="仿宋" w:eastAsia="仿宋"/>
                <w:spacing w:val="-8"/>
                <w:sz w:val="24"/>
              </w:rPr>
              <w:t xml:space="preserve"> 提供</w:t>
            </w:r>
            <w:r>
              <w:rPr>
                <w:rFonts w:hint="eastAsia" w:ascii="仿宋" w:hAnsi="仿宋" w:eastAsia="仿宋"/>
                <w:spacing w:val="-4"/>
                <w:sz w:val="24"/>
              </w:rPr>
              <w:t>校级领导带班（值班）表。</w:t>
            </w:r>
          </w:p>
          <w:p>
            <w:pPr>
              <w:spacing w:line="310" w:lineRule="exact"/>
              <w:rPr>
                <w:rFonts w:ascii="仿宋" w:hAnsi="仿宋" w:eastAsia="仿宋"/>
                <w:smallCaps/>
                <w:sz w:val="24"/>
              </w:rPr>
            </w:pPr>
            <w:r>
              <w:rPr>
                <w:rFonts w:hint="eastAsia" w:ascii="仿宋" w:hAnsi="仿宋" w:eastAsia="仿宋"/>
                <w:spacing w:val="-4"/>
                <w:sz w:val="24"/>
              </w:rPr>
              <w:t>2.</w:t>
            </w:r>
            <w:r>
              <w:rPr>
                <w:rFonts w:hint="eastAsia" w:ascii="仿宋" w:hAnsi="仿宋" w:eastAsia="仿宋"/>
                <w:smallCaps/>
                <w:sz w:val="24"/>
              </w:rPr>
              <w:t xml:space="preserve"> 提供节假日、重大活动、敏感时段期间值班表。</w:t>
            </w:r>
          </w:p>
          <w:p>
            <w:pPr>
              <w:spacing w:line="310" w:lineRule="exact"/>
              <w:rPr>
                <w:rFonts w:ascii="仿宋" w:hAnsi="仿宋" w:eastAsia="仿宋"/>
                <w:sz w:val="24"/>
              </w:rPr>
            </w:pPr>
            <w:r>
              <w:rPr>
                <w:rFonts w:hint="eastAsia" w:ascii="仿宋" w:hAnsi="仿宋" w:eastAsia="仿宋"/>
                <w:smallCaps/>
                <w:sz w:val="24"/>
              </w:rPr>
              <w:t>3.提供</w:t>
            </w:r>
            <w:r>
              <w:rPr>
                <w:rFonts w:hint="eastAsia" w:ascii="仿宋" w:hAnsi="仿宋" w:eastAsia="仿宋"/>
                <w:spacing w:val="-6"/>
                <w:sz w:val="24"/>
              </w:rPr>
              <w:t>总值班室24小时值班表。</w:t>
            </w:r>
          </w:p>
        </w:tc>
        <w:tc>
          <w:tcPr>
            <w:tcW w:w="407" w:type="pct"/>
            <w:noWrap w:val="0"/>
            <w:vAlign w:val="center"/>
          </w:tcPr>
          <w:p>
            <w:pPr>
              <w:spacing w:line="310" w:lineRule="exact"/>
              <w:jc w:val="center"/>
              <w:rPr>
                <w:rFonts w:ascii="仿宋" w:hAnsi="仿宋" w:eastAsia="仿宋"/>
                <w:bCs/>
                <w:sz w:val="24"/>
              </w:rPr>
            </w:pPr>
            <w:r>
              <w:rPr>
                <w:rFonts w:hint="eastAsia" w:ascii="仿宋" w:hAnsi="仿宋" w:eastAsia="仿宋"/>
                <w:bCs/>
                <w:sz w:val="24"/>
              </w:rPr>
              <w:t>校  办</w:t>
            </w:r>
          </w:p>
          <w:p>
            <w:pPr>
              <w:spacing w:line="310" w:lineRule="exact"/>
              <w:jc w:val="center"/>
              <w:rPr>
                <w:rFonts w:ascii="仿宋" w:hAnsi="仿宋" w:eastAsia="仿宋"/>
                <w:bCs/>
                <w:sz w:val="24"/>
              </w:rPr>
            </w:pPr>
            <w:r>
              <w:rPr>
                <w:rFonts w:hint="eastAsia" w:ascii="仿宋" w:hAnsi="仿宋" w:eastAsia="仿宋"/>
                <w:bCs/>
                <w:sz w:val="24"/>
              </w:rPr>
              <w:t>保卫处</w:t>
            </w:r>
          </w:p>
          <w:p>
            <w:pPr>
              <w:spacing w:line="310" w:lineRule="exact"/>
              <w:jc w:val="center"/>
              <w:rPr>
                <w:rFonts w:ascii="仿宋" w:hAnsi="仿宋" w:eastAsia="仿宋"/>
                <w:bCs/>
                <w:sz w:val="24"/>
              </w:rPr>
            </w:pPr>
          </w:p>
        </w:tc>
        <w:tc>
          <w:tcPr>
            <w:tcW w:w="371" w:type="pct"/>
            <w:noWrap w:val="0"/>
            <w:vAlign w:val="top"/>
          </w:tcPr>
          <w:p>
            <w:pPr>
              <w:spacing w:line="310" w:lineRule="exact"/>
              <w:jc w:val="center"/>
              <w:rPr>
                <w:rFonts w:ascii="仿宋" w:hAnsi="仿宋" w:eastAsia="仿宋"/>
                <w:bCs/>
                <w:sz w:val="24"/>
              </w:rPr>
            </w:pPr>
          </w:p>
          <w:p>
            <w:pPr>
              <w:spacing w:line="310" w:lineRule="exact"/>
              <w:jc w:val="center"/>
              <w:rPr>
                <w:rFonts w:ascii="仿宋" w:hAnsi="仿宋" w:eastAsia="仿宋"/>
                <w:bCs/>
                <w:sz w:val="24"/>
              </w:rPr>
            </w:pPr>
          </w:p>
          <w:p>
            <w:pPr>
              <w:spacing w:line="310" w:lineRule="exact"/>
              <w:jc w:val="center"/>
              <w:rPr>
                <w:rFonts w:ascii="仿宋" w:hAnsi="仿宋" w:eastAsia="仿宋"/>
                <w:bCs/>
                <w:sz w:val="24"/>
              </w:rPr>
            </w:pPr>
          </w:p>
          <w:p>
            <w:pPr>
              <w:spacing w:line="310" w:lineRule="exact"/>
              <w:jc w:val="center"/>
              <w:rPr>
                <w:rFonts w:ascii="仿宋" w:hAnsi="仿宋" w:eastAsia="仿宋"/>
                <w:bCs/>
                <w:sz w:val="24"/>
              </w:rPr>
            </w:pPr>
            <w:r>
              <w:rPr>
                <w:rFonts w:hint="eastAsia" w:ascii="仿宋" w:hAnsi="仿宋" w:eastAsia="仿宋"/>
                <w:bCs/>
                <w:sz w:val="24"/>
              </w:rPr>
              <w:t>保卫处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numPr>
                <w:ilvl w:val="0"/>
                <w:numId w:val="2"/>
              </w:numPr>
              <w:spacing w:line="310" w:lineRule="exact"/>
              <w:rPr>
                <w:rFonts w:ascii="仿宋" w:hAnsi="仿宋" w:eastAsia="仿宋"/>
                <w:spacing w:val="-8"/>
                <w:sz w:val="24"/>
              </w:rPr>
            </w:pPr>
            <w:r>
              <w:rPr>
                <w:rFonts w:hint="eastAsia" w:ascii="仿宋" w:hAnsi="仿宋" w:eastAsia="仿宋"/>
                <w:spacing w:val="-4"/>
                <w:sz w:val="24"/>
              </w:rPr>
              <w:t>落实日常安全检查（领导带队、专人检</w:t>
            </w:r>
          </w:p>
          <w:p>
            <w:pPr>
              <w:spacing w:line="310" w:lineRule="exact"/>
              <w:rPr>
                <w:rFonts w:ascii="仿宋" w:hAnsi="仿宋" w:eastAsia="仿宋"/>
                <w:spacing w:val="-8"/>
                <w:sz w:val="24"/>
              </w:rPr>
            </w:pPr>
            <w:r>
              <w:rPr>
                <w:rFonts w:hint="eastAsia" w:ascii="仿宋" w:hAnsi="仿宋" w:eastAsia="仿宋"/>
                <w:spacing w:val="-4"/>
                <w:sz w:val="24"/>
              </w:rPr>
              <w:t>查、台账齐全），并按要求做好专项检查工作。检查工作未部署，检查工作无方案，发现隐患未报送，发现隐患未整治的，每一项检查工作扣1分。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pacing w:val="-4"/>
                <w:sz w:val="24"/>
              </w:rPr>
            </w:pPr>
            <w:r>
              <w:rPr>
                <w:rFonts w:hint="eastAsia" w:ascii="仿宋" w:hAnsi="仿宋" w:eastAsia="仿宋"/>
                <w:sz w:val="24"/>
              </w:rPr>
              <w:t>1.提供</w:t>
            </w:r>
            <w:r>
              <w:rPr>
                <w:rFonts w:hint="eastAsia" w:ascii="仿宋" w:hAnsi="仿宋" w:eastAsia="仿宋"/>
                <w:spacing w:val="-4"/>
                <w:sz w:val="24"/>
              </w:rPr>
              <w:t>日常安全检查和专项检查部署方案。</w:t>
            </w:r>
          </w:p>
          <w:p>
            <w:pPr>
              <w:spacing w:line="310" w:lineRule="exact"/>
              <w:rPr>
                <w:rFonts w:ascii="仿宋" w:hAnsi="仿宋" w:eastAsia="仿宋"/>
                <w:sz w:val="24"/>
              </w:rPr>
            </w:pPr>
            <w:r>
              <w:rPr>
                <w:rFonts w:hint="eastAsia" w:ascii="仿宋" w:hAnsi="仿宋" w:eastAsia="仿宋"/>
                <w:spacing w:val="-4"/>
                <w:sz w:val="24"/>
              </w:rPr>
              <w:t>2.</w:t>
            </w:r>
            <w:r>
              <w:rPr>
                <w:rFonts w:hint="eastAsia" w:ascii="仿宋" w:hAnsi="仿宋" w:eastAsia="仿宋"/>
                <w:sz w:val="24"/>
              </w:rPr>
              <w:t xml:space="preserve"> 提供</w:t>
            </w:r>
            <w:r>
              <w:rPr>
                <w:rFonts w:hint="eastAsia" w:ascii="仿宋" w:hAnsi="仿宋" w:eastAsia="仿宋"/>
                <w:spacing w:val="-4"/>
                <w:sz w:val="24"/>
              </w:rPr>
              <w:t>安全检查隐患整治台账。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numPr>
                <w:ilvl w:val="0"/>
                <w:numId w:val="2"/>
              </w:numPr>
              <w:spacing w:line="310" w:lineRule="exact"/>
              <w:rPr>
                <w:rFonts w:ascii="仿宋" w:hAnsi="仿宋" w:eastAsia="仿宋"/>
                <w:spacing w:val="-4"/>
                <w:sz w:val="24"/>
              </w:rPr>
            </w:pPr>
            <w:bookmarkStart w:id="0" w:name="_GoBack"/>
            <w:r>
              <w:rPr>
                <w:rFonts w:hint="eastAsia" w:ascii="仿宋" w:hAnsi="仿宋" w:eastAsia="仿宋"/>
                <w:sz w:val="24"/>
              </w:rPr>
              <w:t>做好学生异常情</w:t>
            </w:r>
            <w:bookmarkEnd w:id="0"/>
            <w:r>
              <w:rPr>
                <w:rFonts w:hint="eastAsia" w:ascii="仿宋" w:hAnsi="仿宋" w:eastAsia="仿宋"/>
                <w:sz w:val="24"/>
              </w:rPr>
              <w:t>况（包括重大身体与心理疾病）的摸排工作。未达到的，扣1分。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提供学生异常情况（包括重大身体与心理疾病）</w:t>
            </w:r>
            <w:r>
              <w:rPr>
                <w:rFonts w:hint="eastAsia" w:ascii="仿宋" w:hAnsi="仿宋" w:eastAsia="仿宋"/>
                <w:spacing w:val="-4"/>
                <w:sz w:val="24"/>
              </w:rPr>
              <w:t>台账。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学工部</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学工部</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吴小云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restart"/>
            <w:tcBorders>
              <w:top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6.消防管理</w:t>
            </w:r>
          </w:p>
        </w:tc>
        <w:tc>
          <w:tcPr>
            <w:tcW w:w="1701" w:type="pct"/>
            <w:noWrap w:val="0"/>
            <w:vAlign w:val="center"/>
          </w:tcPr>
          <w:p>
            <w:pPr>
              <w:numPr>
                <w:ilvl w:val="0"/>
                <w:numId w:val="3"/>
              </w:numPr>
              <w:spacing w:line="320" w:lineRule="exact"/>
              <w:rPr>
                <w:rFonts w:ascii="仿宋" w:hAnsi="仿宋" w:eastAsia="仿宋" w:cs="宋体"/>
                <w:kern w:val="0"/>
                <w:sz w:val="24"/>
                <w:lang w:val="zh-CN"/>
              </w:rPr>
            </w:pPr>
            <w:r>
              <w:rPr>
                <w:rFonts w:hint="eastAsia" w:ascii="仿宋" w:hAnsi="仿宋" w:eastAsia="仿宋"/>
                <w:sz w:val="24"/>
              </w:rPr>
              <w:t>未执行《福建省学校消防安全管理制度》和消防设施、器材维护管理制度，或未与二级单位签订消防安全责任书的，扣2分；未明确各部门（系部）消防安全责任人的，扣1分。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2019年4月-5月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学校与二级单位签订消防安全责任书，明确各部门消防安全责任人。</w:t>
            </w:r>
          </w:p>
          <w:p>
            <w:pPr>
              <w:spacing w:line="310" w:lineRule="exact"/>
              <w:rPr>
                <w:rFonts w:ascii="仿宋" w:hAnsi="仿宋" w:eastAsia="仿宋"/>
                <w:sz w:val="24"/>
              </w:rPr>
            </w:pPr>
          </w:p>
        </w:tc>
        <w:tc>
          <w:tcPr>
            <w:tcW w:w="407" w:type="pct"/>
            <w:noWrap w:val="0"/>
            <w:vAlign w:val="center"/>
          </w:tcPr>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p>
            <w:pPr>
              <w:spacing w:line="310" w:lineRule="exact"/>
              <w:jc w:val="center"/>
              <w:rPr>
                <w:rFonts w:ascii="仿宋" w:hAnsi="仿宋" w:eastAsia="仿宋"/>
                <w:sz w:val="24"/>
              </w:rPr>
            </w:pP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numPr>
                <w:ilvl w:val="0"/>
                <w:numId w:val="3"/>
              </w:numPr>
              <w:spacing w:line="320" w:lineRule="exact"/>
              <w:rPr>
                <w:rFonts w:ascii="仿宋" w:hAnsi="仿宋" w:eastAsia="仿宋"/>
                <w:sz w:val="24"/>
              </w:rPr>
            </w:pPr>
            <w:r>
              <w:rPr>
                <w:rFonts w:hint="eastAsia" w:ascii="仿宋" w:hAnsi="仿宋" w:eastAsia="仿宋"/>
                <w:sz w:val="24"/>
              </w:rPr>
              <w:t>消防设施、器材超过年限的，埋压、圈占、损毁、拆除消防栓的，涂抹、遮挡消防标识的，消防标识不全的，安全出口上锁的，每一处扣0.5分；违规占用消防、疏散、供水通道，在安全出口或疏散通道上安装栅栏等影响疏散的障碍物的，每一处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实地查看</w:t>
            </w:r>
          </w:p>
        </w:tc>
        <w:tc>
          <w:tcPr>
            <w:tcW w:w="407" w:type="pct"/>
            <w:noWrap w:val="0"/>
            <w:vAlign w:val="center"/>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p>
            <w:pPr>
              <w:spacing w:line="310" w:lineRule="exact"/>
              <w:jc w:val="center"/>
              <w:rPr>
                <w:rFonts w:ascii="仿宋" w:hAnsi="仿宋" w:eastAsia="仿宋"/>
                <w:sz w:val="24"/>
              </w:rPr>
            </w:pP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widowControl/>
              <w:spacing w:line="320" w:lineRule="exact"/>
              <w:rPr>
                <w:rFonts w:ascii="仿宋" w:hAnsi="仿宋" w:eastAsia="仿宋"/>
                <w:sz w:val="24"/>
              </w:rPr>
            </w:pPr>
            <w:r>
              <w:rPr>
                <w:rFonts w:hint="eastAsia" w:ascii="仿宋" w:hAnsi="仿宋" w:eastAsia="仿宋"/>
                <w:sz w:val="24"/>
              </w:rPr>
              <w:t xml:space="preserve"> </w:t>
            </w:r>
          </w:p>
          <w:p>
            <w:pPr>
              <w:widowControl/>
              <w:numPr>
                <w:ilvl w:val="0"/>
                <w:numId w:val="3"/>
              </w:numPr>
              <w:spacing w:line="320" w:lineRule="exact"/>
              <w:rPr>
                <w:rFonts w:ascii="仿宋" w:hAnsi="仿宋" w:eastAsia="仿宋"/>
                <w:sz w:val="24"/>
              </w:rPr>
            </w:pPr>
            <w:r>
              <w:rPr>
                <w:rFonts w:hint="eastAsia" w:ascii="仿宋" w:hAnsi="仿宋" w:eastAsia="仿宋"/>
                <w:sz w:val="24"/>
              </w:rPr>
              <w:t>发现电动车未使用过载保护的充电装备的，电动车进楼充电或停放的，从楼内拉电线到楼外充电的，发现一座多充现象的，每一辆扣0.5分。</w:t>
            </w:r>
          </w:p>
          <w:p>
            <w:pPr>
              <w:widowControl/>
              <w:numPr>
                <w:ilvl w:val="0"/>
                <w:numId w:val="3"/>
              </w:numPr>
              <w:spacing w:line="320" w:lineRule="exact"/>
              <w:rPr>
                <w:rFonts w:ascii="仿宋" w:hAnsi="仿宋" w:eastAsia="仿宋"/>
                <w:sz w:val="24"/>
              </w:rPr>
            </w:pPr>
            <w:r>
              <w:rPr>
                <w:rFonts w:hint="eastAsia" w:ascii="仿宋" w:hAnsi="仿宋" w:eastAsia="仿宋"/>
                <w:sz w:val="24"/>
              </w:rPr>
              <w:t>违规用火、用电的（含学生宿舍内存在吸烟、乱拉乱接电源、违规使用大功率电器、乱点明火等现象的），扣1分。</w:t>
            </w:r>
          </w:p>
          <w:p>
            <w:pPr>
              <w:spacing w:line="310" w:lineRule="exact"/>
              <w:jc w:val="center"/>
              <w:rPr>
                <w:rFonts w:ascii="仿宋" w:hAnsi="仿宋" w:eastAsia="仿宋"/>
                <w:sz w:val="24"/>
              </w:rPr>
            </w:pP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实地查看</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后勤处</w:t>
            </w:r>
          </w:p>
          <w:p>
            <w:pPr>
              <w:spacing w:line="310" w:lineRule="exact"/>
              <w:jc w:val="center"/>
              <w:rPr>
                <w:rFonts w:ascii="仿宋" w:hAnsi="仿宋" w:eastAsia="仿宋"/>
                <w:sz w:val="24"/>
              </w:rPr>
            </w:pP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翁锋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numPr>
                <w:ilvl w:val="0"/>
                <w:numId w:val="3"/>
              </w:numPr>
              <w:spacing w:line="320" w:lineRule="exact"/>
              <w:rPr>
                <w:rFonts w:ascii="仿宋" w:hAnsi="仿宋" w:eastAsia="仿宋"/>
                <w:sz w:val="24"/>
              </w:rPr>
            </w:pPr>
            <w:r>
              <w:rPr>
                <w:rFonts w:hint="eastAsia" w:ascii="仿宋" w:hAnsi="仿宋" w:eastAsia="仿宋"/>
                <w:sz w:val="24"/>
              </w:rPr>
              <w:t>学校未设立义务消防队的，扣0.5分；学校未每学期进行消防演练的，一次扣1分；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p>
          <w:p>
            <w:pPr>
              <w:spacing w:line="310" w:lineRule="exact"/>
              <w:rPr>
                <w:rFonts w:ascii="仿宋" w:hAnsi="仿宋" w:eastAsia="仿宋"/>
                <w:sz w:val="24"/>
              </w:rPr>
            </w:pPr>
            <w:r>
              <w:rPr>
                <w:rFonts w:hint="eastAsia" w:ascii="仿宋" w:hAnsi="仿宋" w:eastAsia="仿宋"/>
                <w:sz w:val="24"/>
              </w:rPr>
              <w:t>1.提供学校义务消防队名单。</w:t>
            </w:r>
          </w:p>
          <w:p>
            <w:pPr>
              <w:spacing w:line="310" w:lineRule="exact"/>
              <w:rPr>
                <w:rFonts w:ascii="仿宋" w:hAnsi="仿宋" w:eastAsia="仿宋"/>
                <w:sz w:val="24"/>
              </w:rPr>
            </w:pPr>
            <w:r>
              <w:rPr>
                <w:rFonts w:hint="eastAsia" w:ascii="仿宋" w:hAnsi="仿宋" w:eastAsia="仿宋"/>
                <w:sz w:val="24"/>
              </w:rPr>
              <w:t>2.提供每学期进行消防演练材料和照片。</w:t>
            </w:r>
          </w:p>
        </w:tc>
        <w:tc>
          <w:tcPr>
            <w:tcW w:w="407" w:type="pct"/>
            <w:noWrap w:val="0"/>
            <w:vAlign w:val="center"/>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p>
            <w:pPr>
              <w:spacing w:line="310" w:lineRule="exact"/>
              <w:jc w:val="center"/>
              <w:rPr>
                <w:rFonts w:ascii="仿宋" w:hAnsi="仿宋" w:eastAsia="仿宋"/>
                <w:sz w:val="24"/>
              </w:rPr>
            </w:pP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291" w:type="pct"/>
            <w:vMerge w:val="continue"/>
            <w:noWrap w:val="0"/>
            <w:vAlign w:val="center"/>
          </w:tcPr>
          <w:p>
            <w:pPr>
              <w:tabs>
                <w:tab w:val="left" w:pos="396"/>
              </w:tabs>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vMerge w:val="continue"/>
            <w:noWrap w:val="0"/>
            <w:vAlign w:val="center"/>
          </w:tcPr>
          <w:p>
            <w:pPr>
              <w:widowControl/>
              <w:spacing w:line="310" w:lineRule="exact"/>
              <w:jc w:val="left"/>
              <w:rPr>
                <w:rFonts w:ascii="仿宋" w:hAnsi="仿宋" w:eastAsia="仿宋"/>
                <w:sz w:val="24"/>
              </w:rPr>
            </w:pPr>
          </w:p>
        </w:tc>
        <w:tc>
          <w:tcPr>
            <w:tcW w:w="1701" w:type="pct"/>
            <w:noWrap w:val="0"/>
            <w:vAlign w:val="center"/>
          </w:tcPr>
          <w:p>
            <w:pPr>
              <w:widowControl/>
              <w:spacing w:line="320" w:lineRule="exact"/>
              <w:rPr>
                <w:rFonts w:ascii="仿宋" w:hAnsi="仿宋" w:eastAsia="仿宋"/>
                <w:sz w:val="24"/>
              </w:rPr>
            </w:pPr>
          </w:p>
          <w:p>
            <w:pPr>
              <w:numPr>
                <w:ilvl w:val="0"/>
                <w:numId w:val="3"/>
              </w:numPr>
              <w:spacing w:line="320" w:lineRule="exact"/>
              <w:rPr>
                <w:rFonts w:ascii="仿宋" w:hAnsi="仿宋" w:eastAsia="仿宋"/>
                <w:sz w:val="24"/>
              </w:rPr>
            </w:pPr>
            <w:r>
              <w:rPr>
                <w:rFonts w:hint="eastAsia" w:ascii="仿宋" w:hAnsi="仿宋" w:eastAsia="仿宋" w:cs="宋体"/>
                <w:kern w:val="0"/>
                <w:sz w:val="24"/>
                <w:lang w:val="zh-CN"/>
              </w:rPr>
              <w:t>未定期对消防控制室的值班、操作人员和特种作业人员开展培训、</w:t>
            </w:r>
            <w:r>
              <w:rPr>
                <w:rFonts w:hint="eastAsia" w:ascii="仿宋" w:hAnsi="仿宋" w:eastAsia="仿宋"/>
                <w:sz w:val="24"/>
              </w:rPr>
              <w:t>考核</w:t>
            </w:r>
            <w:r>
              <w:rPr>
                <w:rFonts w:hint="eastAsia" w:ascii="仿宋" w:hAnsi="仿宋" w:eastAsia="仿宋" w:cs="宋体"/>
                <w:kern w:val="0"/>
                <w:sz w:val="24"/>
                <w:lang w:val="zh-CN"/>
              </w:rPr>
              <w:t>的，扣</w:t>
            </w:r>
            <w:r>
              <w:rPr>
                <w:rFonts w:hint="eastAsia" w:ascii="仿宋" w:hAnsi="仿宋" w:eastAsia="仿宋" w:cs="宋体"/>
                <w:kern w:val="0"/>
                <w:sz w:val="24"/>
              </w:rPr>
              <w:t>1分</w:t>
            </w:r>
            <w:r>
              <w:rPr>
                <w:rFonts w:hint="eastAsia" w:ascii="仿宋" w:hAnsi="仿宋" w:eastAsia="仿宋" w:cs="宋体"/>
                <w:kern w:val="0"/>
                <w:sz w:val="24"/>
                <w:lang w:val="zh-CN"/>
              </w:rPr>
              <w:t>；</w:t>
            </w:r>
            <w:r>
              <w:rPr>
                <w:rFonts w:hint="eastAsia" w:ascii="仿宋" w:hAnsi="仿宋" w:eastAsia="仿宋"/>
                <w:sz w:val="24"/>
              </w:rPr>
              <w:t>抽查发现学校安全管理人员、保安员不会使用基本消防设施、器材的，每人次扣0.5分。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提供对</w:t>
            </w:r>
            <w:r>
              <w:rPr>
                <w:rFonts w:hint="eastAsia" w:ascii="仿宋" w:hAnsi="仿宋" w:eastAsia="仿宋" w:cs="宋体"/>
                <w:kern w:val="0"/>
                <w:sz w:val="24"/>
                <w:lang w:val="zh-CN"/>
              </w:rPr>
              <w:t>消防控制室的值班、操作人员和特种作业人员开展培训、</w:t>
            </w:r>
            <w:r>
              <w:rPr>
                <w:rFonts w:hint="eastAsia" w:ascii="仿宋" w:hAnsi="仿宋" w:eastAsia="仿宋"/>
                <w:sz w:val="24"/>
              </w:rPr>
              <w:t>考核的材料和照片。</w:t>
            </w:r>
          </w:p>
        </w:tc>
        <w:tc>
          <w:tcPr>
            <w:tcW w:w="407" w:type="pct"/>
            <w:noWrap w:val="0"/>
            <w:vAlign w:val="center"/>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p>
          <w:p>
            <w:pPr>
              <w:spacing w:line="310" w:lineRule="exact"/>
              <w:jc w:val="center"/>
              <w:rPr>
                <w:rFonts w:ascii="仿宋" w:hAnsi="仿宋" w:eastAsia="仿宋"/>
                <w:sz w:val="24"/>
              </w:rPr>
            </w:pP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7.食品卫生安全管理</w:t>
            </w:r>
          </w:p>
        </w:tc>
        <w:tc>
          <w:tcPr>
            <w:tcW w:w="1701" w:type="pct"/>
            <w:noWrap w:val="0"/>
            <w:vAlign w:val="center"/>
          </w:tcPr>
          <w:p>
            <w:pPr>
              <w:numPr>
                <w:ilvl w:val="0"/>
                <w:numId w:val="4"/>
              </w:numPr>
              <w:spacing w:line="310" w:lineRule="exact"/>
              <w:rPr>
                <w:rFonts w:ascii="仿宋" w:hAnsi="仿宋" w:eastAsia="仿宋"/>
                <w:spacing w:val="-4"/>
                <w:sz w:val="24"/>
              </w:rPr>
            </w:pPr>
            <w:r>
              <w:rPr>
                <w:rFonts w:hint="eastAsia" w:ascii="仿宋" w:hAnsi="仿宋" w:eastAsia="仿宋"/>
                <w:sz w:val="24"/>
              </w:rPr>
              <w:t>学校食堂餐饮、食品商店（副食品店、超市和餐饮点）证照齐全，从业人员持健康证上岗。未达到的，每一处扣2分。</w:t>
            </w:r>
          </w:p>
          <w:p>
            <w:pPr>
              <w:numPr>
                <w:ilvl w:val="0"/>
                <w:numId w:val="4"/>
              </w:numPr>
              <w:spacing w:line="310" w:lineRule="exact"/>
              <w:rPr>
                <w:rFonts w:ascii="仿宋" w:hAnsi="仿宋" w:eastAsia="仿宋"/>
                <w:spacing w:val="-4"/>
                <w:sz w:val="24"/>
              </w:rPr>
            </w:pPr>
            <w:r>
              <w:rPr>
                <w:rFonts w:hint="eastAsia" w:ascii="仿宋" w:hAnsi="仿宋" w:eastAsia="仿宋"/>
                <w:spacing w:val="-4"/>
                <w:sz w:val="24"/>
              </w:rPr>
              <w:t>食堂卫生管理制度未上墙的，每一处扣0.5分；本年度食品索证材料、进货凭证及台账、食品留样记录不全的，</w:t>
            </w:r>
            <w:r>
              <w:rPr>
                <w:rFonts w:hint="eastAsia" w:ascii="仿宋" w:hAnsi="仿宋" w:eastAsia="仿宋"/>
                <w:sz w:val="24"/>
              </w:rPr>
              <w:t>每一处扣0.5分</w:t>
            </w:r>
            <w:r>
              <w:rPr>
                <w:rFonts w:hint="eastAsia" w:ascii="仿宋" w:hAnsi="仿宋" w:eastAsia="仿宋"/>
                <w:spacing w:val="-4"/>
                <w:sz w:val="24"/>
              </w:rPr>
              <w:t>。</w:t>
            </w:r>
          </w:p>
          <w:p>
            <w:pPr>
              <w:numPr>
                <w:ilvl w:val="0"/>
                <w:numId w:val="4"/>
              </w:numPr>
              <w:spacing w:line="310" w:lineRule="exact"/>
              <w:rPr>
                <w:rFonts w:ascii="仿宋" w:hAnsi="仿宋" w:eastAsia="仿宋"/>
                <w:spacing w:val="-4"/>
                <w:sz w:val="24"/>
              </w:rPr>
            </w:pPr>
            <w:r>
              <w:rPr>
                <w:rFonts w:hint="eastAsia" w:ascii="仿宋" w:hAnsi="仿宋" w:eastAsia="仿宋"/>
                <w:spacing w:val="-4"/>
                <w:sz w:val="24"/>
              </w:rPr>
              <w:t>厨房和就餐场所卫生状况整洁；饮用水卫生、安全，有专人负责、管理；食堂防蝇、防鼠和消毒设施设备齐全；无“三无”商品、过期食品。未达到以上4项标准的，每一处扣0.5分。</w:t>
            </w:r>
          </w:p>
          <w:p>
            <w:pPr>
              <w:numPr>
                <w:ilvl w:val="0"/>
                <w:numId w:val="4"/>
              </w:numPr>
              <w:spacing w:line="310" w:lineRule="exact"/>
              <w:rPr>
                <w:rFonts w:ascii="仿宋" w:hAnsi="仿宋" w:eastAsia="仿宋"/>
                <w:sz w:val="24"/>
              </w:rPr>
            </w:pPr>
            <w:r>
              <w:rPr>
                <w:rFonts w:hint="eastAsia" w:ascii="仿宋" w:hAnsi="仿宋" w:eastAsia="仿宋"/>
                <w:sz w:val="24"/>
              </w:rPr>
              <w:t>防中毒、防投毒等安全措施未制定、落实的，扣0.5分。</w:t>
            </w:r>
          </w:p>
          <w:p>
            <w:pPr>
              <w:numPr>
                <w:ilvl w:val="0"/>
                <w:numId w:val="4"/>
              </w:numPr>
              <w:spacing w:line="310" w:lineRule="exact"/>
              <w:rPr>
                <w:rFonts w:ascii="仿宋" w:hAnsi="仿宋" w:eastAsia="仿宋"/>
                <w:sz w:val="24"/>
              </w:rPr>
            </w:pPr>
            <w:r>
              <w:rPr>
                <w:rFonts w:hint="eastAsia" w:ascii="仿宋" w:hAnsi="仿宋" w:eastAsia="仿宋"/>
                <w:spacing w:val="-4"/>
                <w:sz w:val="24"/>
              </w:rPr>
              <w:t>食堂食品加工场所未进行“明厨亮灶”视频化或网络化建设的，扣1分。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p>
          <w:p>
            <w:pPr>
              <w:spacing w:line="310" w:lineRule="exact"/>
              <w:rPr>
                <w:rFonts w:ascii="仿宋" w:hAnsi="仿宋" w:eastAsia="仿宋"/>
                <w:sz w:val="24"/>
              </w:rPr>
            </w:pPr>
          </w:p>
          <w:p>
            <w:pPr>
              <w:spacing w:line="310" w:lineRule="exact"/>
              <w:rPr>
                <w:rFonts w:ascii="仿宋" w:hAnsi="仿宋" w:eastAsia="仿宋"/>
                <w:sz w:val="24"/>
              </w:rPr>
            </w:pPr>
          </w:p>
          <w:p>
            <w:pPr>
              <w:spacing w:line="310" w:lineRule="exact"/>
              <w:rPr>
                <w:rFonts w:ascii="仿宋" w:hAnsi="仿宋" w:eastAsia="仿宋"/>
                <w:sz w:val="24"/>
              </w:rPr>
            </w:pPr>
          </w:p>
          <w:p>
            <w:pPr>
              <w:spacing w:line="310" w:lineRule="exact"/>
              <w:rPr>
                <w:rFonts w:ascii="仿宋" w:hAnsi="仿宋" w:eastAsia="仿宋"/>
                <w:sz w:val="24"/>
              </w:rPr>
            </w:pPr>
          </w:p>
          <w:p>
            <w:pPr>
              <w:spacing w:line="310" w:lineRule="exact"/>
              <w:rPr>
                <w:rFonts w:ascii="仿宋" w:hAnsi="仿宋" w:eastAsia="仿宋"/>
                <w:sz w:val="24"/>
              </w:rPr>
            </w:pPr>
          </w:p>
          <w:p>
            <w:pPr>
              <w:spacing w:line="310" w:lineRule="exact"/>
              <w:rPr>
                <w:rFonts w:ascii="仿宋" w:hAnsi="仿宋" w:eastAsia="仿宋"/>
                <w:sz w:val="24"/>
              </w:rPr>
            </w:pPr>
            <w:r>
              <w:rPr>
                <w:rFonts w:hint="eastAsia" w:ascii="仿宋" w:hAnsi="仿宋" w:eastAsia="仿宋"/>
                <w:sz w:val="24"/>
              </w:rPr>
              <w:t>按考评办法要求进行食品卫生安全管理，提供相关材料。</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后勤处</w:t>
            </w:r>
          </w:p>
          <w:p>
            <w:pPr>
              <w:spacing w:line="310" w:lineRule="exact"/>
              <w:jc w:val="center"/>
              <w:rPr>
                <w:rFonts w:ascii="仿宋" w:hAnsi="仿宋" w:eastAsia="仿宋"/>
                <w:sz w:val="24"/>
              </w:rPr>
            </w:pP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翁锋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8.交通安全管理</w:t>
            </w:r>
          </w:p>
        </w:tc>
        <w:tc>
          <w:tcPr>
            <w:tcW w:w="1701" w:type="pct"/>
            <w:noWrap w:val="0"/>
            <w:vAlign w:val="center"/>
          </w:tcPr>
          <w:p>
            <w:pPr>
              <w:spacing w:line="310" w:lineRule="exact"/>
              <w:rPr>
                <w:rFonts w:ascii="仿宋" w:hAnsi="仿宋" w:eastAsia="仿宋"/>
                <w:sz w:val="24"/>
              </w:rPr>
            </w:pPr>
            <w:r>
              <w:rPr>
                <w:rFonts w:hint="eastAsia" w:ascii="仿宋" w:hAnsi="仿宋" w:eastAsia="仿宋"/>
                <w:sz w:val="24"/>
              </w:rPr>
              <w:t>校内道路交通安全管理规范,校园内交通秩序良好。校内交通规划合理，道路交通标识、标牌完备；机动车辆进出有序；机动车辆按规定停放；学生不乘坐非法营运车辆上下学；学生不骑“死飞自行车”。不符合以上要求的，每一项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rPr>
                <w:rFonts w:ascii="仿宋" w:hAnsi="仿宋" w:eastAsia="仿宋"/>
                <w:sz w:val="24"/>
              </w:rPr>
            </w:pPr>
          </w:p>
          <w:p>
            <w:pPr>
              <w:spacing w:line="310" w:lineRule="exact"/>
              <w:rPr>
                <w:rFonts w:ascii="仿宋" w:hAnsi="仿宋" w:eastAsia="仿宋"/>
                <w:sz w:val="24"/>
              </w:rPr>
            </w:pPr>
          </w:p>
          <w:p>
            <w:pPr>
              <w:spacing w:line="310" w:lineRule="exact"/>
              <w:rPr>
                <w:rFonts w:ascii="仿宋" w:hAnsi="仿宋" w:eastAsia="仿宋"/>
                <w:sz w:val="24"/>
              </w:rPr>
            </w:pPr>
            <w:r>
              <w:rPr>
                <w:rFonts w:hint="eastAsia" w:ascii="仿宋" w:hAnsi="仿宋" w:eastAsia="仿宋"/>
                <w:sz w:val="24"/>
              </w:rPr>
              <w:t>提供校内交通安全管理照片。</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9.建筑安全管理</w:t>
            </w:r>
          </w:p>
        </w:tc>
        <w:tc>
          <w:tcPr>
            <w:tcW w:w="1701" w:type="pct"/>
            <w:noWrap w:val="0"/>
            <w:vAlign w:val="center"/>
          </w:tcPr>
          <w:p>
            <w:pPr>
              <w:numPr>
                <w:ilvl w:val="0"/>
                <w:numId w:val="5"/>
              </w:numPr>
              <w:spacing w:line="310" w:lineRule="exact"/>
              <w:rPr>
                <w:rFonts w:ascii="仿宋" w:hAnsi="仿宋" w:eastAsia="仿宋"/>
                <w:sz w:val="24"/>
              </w:rPr>
            </w:pPr>
            <w:r>
              <w:rPr>
                <w:rFonts w:hint="eastAsia" w:ascii="仿宋" w:hAnsi="仿宋" w:eastAsia="仿宋"/>
                <w:sz w:val="24"/>
              </w:rPr>
              <w:t>学校建筑物及附属设施未通过工程竣工验收而投入使用的，扣2分。</w:t>
            </w:r>
          </w:p>
          <w:p>
            <w:pPr>
              <w:numPr>
                <w:ilvl w:val="0"/>
                <w:numId w:val="5"/>
              </w:numPr>
              <w:spacing w:line="310" w:lineRule="exact"/>
              <w:rPr>
                <w:rFonts w:ascii="仿宋" w:hAnsi="仿宋" w:eastAsia="仿宋"/>
                <w:sz w:val="24"/>
              </w:rPr>
            </w:pPr>
            <w:r>
              <w:rPr>
                <w:rFonts w:hint="eastAsia" w:ascii="仿宋" w:hAnsi="仿宋" w:eastAsia="仿宋"/>
                <w:sz w:val="24"/>
              </w:rPr>
              <w:t>校内存在危房、危墙、危坎的，每一处扣0.5分；危房投入使用的、危墙与危坎附近未采取防护措施的，扣1分。</w:t>
            </w:r>
          </w:p>
          <w:p>
            <w:pPr>
              <w:numPr>
                <w:ilvl w:val="0"/>
                <w:numId w:val="5"/>
              </w:numPr>
              <w:spacing w:line="310" w:lineRule="exact"/>
              <w:rPr>
                <w:rFonts w:ascii="仿宋" w:hAnsi="仿宋" w:eastAsia="仿宋"/>
                <w:sz w:val="24"/>
              </w:rPr>
            </w:pPr>
            <w:r>
              <w:rPr>
                <w:rFonts w:hint="eastAsia" w:ascii="仿宋" w:hAnsi="仿宋" w:eastAsia="仿宋"/>
                <w:sz w:val="24"/>
              </w:rPr>
              <w:t>校内对在建工程实行封闭管理。未设立必要的安全防护和警告标识的，扣1分。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1.提供学校建筑物及附属设施通过工程竣工验收表。</w:t>
            </w:r>
          </w:p>
          <w:p>
            <w:pPr>
              <w:spacing w:line="310" w:lineRule="exact"/>
              <w:rPr>
                <w:rFonts w:ascii="仿宋" w:hAnsi="仿宋" w:eastAsia="仿宋"/>
                <w:sz w:val="24"/>
              </w:rPr>
            </w:pPr>
            <w:r>
              <w:rPr>
                <w:rFonts w:hint="eastAsia" w:ascii="仿宋" w:hAnsi="仿宋" w:eastAsia="仿宋"/>
                <w:sz w:val="24"/>
              </w:rPr>
              <w:t>2. 提供校内在建工程实行封闭管理，设立必要的安全防护和警告标识的照片。</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tc>
        <w:tc>
          <w:tcPr>
            <w:tcW w:w="371"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后勤处</w:t>
            </w:r>
          </w:p>
        </w:tc>
        <w:tc>
          <w:tcPr>
            <w:tcW w:w="340" w:type="pct"/>
            <w:noWrap w:val="0"/>
            <w:vAlign w:val="top"/>
          </w:tcPr>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p>
          <w:p>
            <w:pPr>
              <w:spacing w:line="310" w:lineRule="exact"/>
              <w:jc w:val="center"/>
              <w:rPr>
                <w:rFonts w:ascii="仿宋" w:hAnsi="仿宋" w:eastAsia="仿宋"/>
                <w:sz w:val="24"/>
              </w:rPr>
            </w:pPr>
            <w:r>
              <w:rPr>
                <w:rFonts w:hint="eastAsia" w:ascii="仿宋" w:hAnsi="仿宋" w:eastAsia="仿宋"/>
                <w:sz w:val="24"/>
              </w:rPr>
              <w:t>翁锋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10.教学活动安全管理</w:t>
            </w:r>
          </w:p>
        </w:tc>
        <w:tc>
          <w:tcPr>
            <w:tcW w:w="1701" w:type="pct"/>
            <w:noWrap w:val="0"/>
            <w:vAlign w:val="center"/>
          </w:tcPr>
          <w:p>
            <w:pPr>
              <w:numPr>
                <w:ilvl w:val="0"/>
                <w:numId w:val="6"/>
              </w:numPr>
              <w:spacing w:line="310" w:lineRule="exact"/>
              <w:rPr>
                <w:rFonts w:ascii="仿宋" w:hAnsi="仿宋" w:eastAsia="仿宋"/>
                <w:sz w:val="24"/>
                <w:shd w:val="clear" w:color="FFFFFF" w:fill="D9D9D9"/>
              </w:rPr>
            </w:pPr>
            <w:r>
              <w:rPr>
                <w:rFonts w:hint="eastAsia" w:ascii="仿宋" w:hAnsi="仿宋" w:eastAsia="仿宋"/>
                <w:sz w:val="24"/>
              </w:rPr>
              <w:t>教室、教学实验室安全制度上墙。检查发现教学活动场所存在安全隐患的，每一处扣0.5分。</w:t>
            </w:r>
          </w:p>
          <w:p>
            <w:pPr>
              <w:numPr>
                <w:ilvl w:val="0"/>
                <w:numId w:val="6"/>
              </w:numPr>
              <w:spacing w:line="310" w:lineRule="exact"/>
              <w:rPr>
                <w:rFonts w:ascii="仿宋" w:hAnsi="仿宋" w:eastAsia="仿宋"/>
                <w:sz w:val="24"/>
              </w:rPr>
            </w:pPr>
            <w:r>
              <w:rPr>
                <w:rFonts w:hint="eastAsia" w:ascii="仿宋" w:hAnsi="仿宋" w:eastAsia="仿宋"/>
                <w:sz w:val="24"/>
              </w:rPr>
              <w:t>建立危险化学品分布档案和重大危险源数据库，同时做好福建省危险化学品风险分布信息系统信息填报工作，如实填报，及时更新。未达到的，扣1分。</w:t>
            </w:r>
          </w:p>
          <w:p>
            <w:pPr>
              <w:numPr>
                <w:ilvl w:val="0"/>
                <w:numId w:val="6"/>
              </w:numPr>
              <w:spacing w:line="310" w:lineRule="exact"/>
              <w:rPr>
                <w:rFonts w:ascii="仿宋" w:hAnsi="仿宋" w:eastAsia="仿宋"/>
                <w:smallCaps/>
                <w:sz w:val="24"/>
              </w:rPr>
            </w:pPr>
            <w:r>
              <w:rPr>
                <w:rFonts w:hint="eastAsia" w:ascii="仿宋" w:hAnsi="仿宋" w:eastAsia="仿宋"/>
                <w:sz w:val="24"/>
              </w:rPr>
              <w:t>做好实验室废弃物的处置工作；存在氰化钠、硝化棉等重大危险源的学校，应及时上报，并做好重点管控工作。未达到的，扣2分。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1.教室、教学实验室安全制度上墙。</w:t>
            </w:r>
          </w:p>
          <w:p>
            <w:pPr>
              <w:spacing w:line="310" w:lineRule="exact"/>
              <w:rPr>
                <w:rFonts w:ascii="仿宋" w:hAnsi="仿宋" w:eastAsia="仿宋"/>
                <w:sz w:val="24"/>
              </w:rPr>
            </w:pPr>
            <w:r>
              <w:rPr>
                <w:rFonts w:hint="eastAsia" w:ascii="仿宋" w:hAnsi="仿宋" w:eastAsia="仿宋"/>
                <w:sz w:val="24"/>
              </w:rPr>
              <w:t>2.提供危险化学品分布档案和重大危险源数据库。</w:t>
            </w:r>
          </w:p>
          <w:p>
            <w:pPr>
              <w:spacing w:line="310" w:lineRule="exact"/>
              <w:rPr>
                <w:rFonts w:ascii="仿宋" w:hAnsi="仿宋" w:eastAsia="仿宋"/>
                <w:sz w:val="24"/>
              </w:rPr>
            </w:pPr>
            <w:r>
              <w:rPr>
                <w:rFonts w:hint="eastAsia" w:ascii="仿宋" w:hAnsi="仿宋" w:eastAsia="仿宋"/>
                <w:sz w:val="24"/>
              </w:rPr>
              <w:t>3.将福建省危险化学品风险分布信息系统填报的信息报表形成纸质文件打印建档。</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后勤处教务处资产管理处</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翁  锋</w:t>
            </w:r>
          </w:p>
          <w:p>
            <w:pPr>
              <w:spacing w:line="310" w:lineRule="exact"/>
              <w:jc w:val="center"/>
              <w:rPr>
                <w:rFonts w:ascii="仿宋" w:hAnsi="仿宋" w:eastAsia="仿宋"/>
                <w:sz w:val="24"/>
              </w:rPr>
            </w:pPr>
            <w:r>
              <w:rPr>
                <w:rFonts w:hint="eastAsia" w:ascii="仿宋" w:hAnsi="仿宋" w:eastAsia="仿宋"/>
                <w:sz w:val="24"/>
              </w:rPr>
              <w:t>张恒亮</w:t>
            </w:r>
          </w:p>
          <w:p>
            <w:pPr>
              <w:spacing w:line="310" w:lineRule="exact"/>
              <w:jc w:val="center"/>
              <w:rPr>
                <w:rFonts w:ascii="仿宋" w:hAnsi="仿宋" w:eastAsia="仿宋"/>
                <w:sz w:val="24"/>
              </w:rPr>
            </w:pPr>
            <w:r>
              <w:rPr>
                <w:rFonts w:hint="eastAsia" w:ascii="仿宋" w:hAnsi="仿宋" w:eastAsia="仿宋"/>
                <w:sz w:val="24"/>
              </w:rPr>
              <w:t>念家建</w:t>
            </w:r>
          </w:p>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11.学生考勤管理</w:t>
            </w:r>
          </w:p>
        </w:tc>
        <w:tc>
          <w:tcPr>
            <w:tcW w:w="1701" w:type="pct"/>
            <w:noWrap w:val="0"/>
            <w:vAlign w:val="center"/>
          </w:tcPr>
          <w:p>
            <w:pPr>
              <w:widowControl/>
              <w:numPr>
                <w:ilvl w:val="0"/>
                <w:numId w:val="7"/>
              </w:numPr>
              <w:spacing w:line="310" w:lineRule="exact"/>
              <w:rPr>
                <w:rFonts w:ascii="仿宋" w:hAnsi="仿宋" w:eastAsia="仿宋"/>
                <w:sz w:val="24"/>
              </w:rPr>
            </w:pPr>
            <w:r>
              <w:rPr>
                <w:rFonts w:hint="eastAsia" w:ascii="仿宋" w:hAnsi="仿宋" w:eastAsia="仿宋"/>
                <w:sz w:val="24"/>
              </w:rPr>
              <w:t>未实行每天查铺统计人数的，发现夜不归寝的学生未能及时上报学生所在学院（系部）的，扣1分。</w:t>
            </w:r>
          </w:p>
          <w:p>
            <w:pPr>
              <w:widowControl/>
              <w:numPr>
                <w:ilvl w:val="0"/>
                <w:numId w:val="7"/>
              </w:numPr>
              <w:spacing w:line="310" w:lineRule="exact"/>
              <w:rPr>
                <w:rFonts w:ascii="仿宋" w:hAnsi="仿宋" w:eastAsia="仿宋"/>
                <w:sz w:val="24"/>
              </w:rPr>
            </w:pPr>
            <w:r>
              <w:rPr>
                <w:rFonts w:hint="eastAsia" w:ascii="仿宋" w:hAnsi="仿宋" w:eastAsia="仿宋"/>
                <w:sz w:val="24"/>
              </w:rPr>
              <w:t>学校未能提供完整的学生请假手续台账的，扣1分。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1.落实每天查铺登记，并做好记录。</w:t>
            </w:r>
          </w:p>
          <w:p>
            <w:pPr>
              <w:spacing w:line="310" w:lineRule="exact"/>
              <w:rPr>
                <w:rFonts w:ascii="仿宋" w:hAnsi="仿宋" w:eastAsia="仿宋"/>
                <w:sz w:val="24"/>
              </w:rPr>
            </w:pPr>
            <w:r>
              <w:rPr>
                <w:rFonts w:hint="eastAsia" w:ascii="仿宋" w:hAnsi="仿宋" w:eastAsia="仿宋"/>
                <w:sz w:val="24"/>
              </w:rPr>
              <w:t>2.建立并收集完整的学生请假手续台账。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学工部后勤处</w:t>
            </w:r>
          </w:p>
          <w:p>
            <w:pPr>
              <w:spacing w:line="310" w:lineRule="exact"/>
              <w:jc w:val="center"/>
              <w:rPr>
                <w:rFonts w:ascii="仿宋" w:hAnsi="仿宋" w:eastAsia="仿宋"/>
                <w:sz w:val="24"/>
              </w:rPr>
            </w:pPr>
            <w:r>
              <w:rPr>
                <w:rFonts w:hint="eastAsia" w:ascii="仿宋" w:hAnsi="仿宋" w:eastAsia="仿宋"/>
                <w:sz w:val="24"/>
              </w:rPr>
              <w:t>各学院</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各学院</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吴小云</w:t>
            </w:r>
          </w:p>
          <w:p>
            <w:pPr>
              <w:spacing w:line="310" w:lineRule="exact"/>
              <w:jc w:val="center"/>
              <w:rPr>
                <w:rFonts w:ascii="仿宋" w:hAnsi="仿宋" w:eastAsia="仿宋"/>
                <w:sz w:val="24"/>
              </w:rPr>
            </w:pPr>
            <w:r>
              <w:rPr>
                <w:rFonts w:hint="eastAsia" w:ascii="仿宋" w:hAnsi="仿宋" w:eastAsia="仿宋"/>
                <w:sz w:val="24"/>
              </w:rPr>
              <w:t>翁  锋各学院负责人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12.学生宿舍管理</w:t>
            </w:r>
          </w:p>
        </w:tc>
        <w:tc>
          <w:tcPr>
            <w:tcW w:w="1701" w:type="pct"/>
            <w:noWrap w:val="0"/>
            <w:vAlign w:val="center"/>
          </w:tcPr>
          <w:p>
            <w:pPr>
              <w:numPr>
                <w:ilvl w:val="0"/>
                <w:numId w:val="8"/>
              </w:numPr>
              <w:spacing w:line="310" w:lineRule="exact"/>
              <w:rPr>
                <w:rFonts w:ascii="仿宋" w:hAnsi="仿宋" w:eastAsia="仿宋"/>
                <w:sz w:val="24"/>
              </w:rPr>
            </w:pPr>
            <w:r>
              <w:rPr>
                <w:rFonts w:hint="eastAsia" w:ascii="仿宋" w:hAnsi="仿宋" w:eastAsia="仿宋"/>
                <w:sz w:val="24"/>
              </w:rPr>
              <w:t>学生宿舍存在安全隐患的，每一处扣1分。</w:t>
            </w:r>
          </w:p>
          <w:p>
            <w:pPr>
              <w:numPr>
                <w:ilvl w:val="0"/>
                <w:numId w:val="8"/>
              </w:numPr>
              <w:spacing w:line="310" w:lineRule="exact"/>
              <w:rPr>
                <w:rFonts w:ascii="仿宋" w:hAnsi="仿宋" w:eastAsia="仿宋"/>
                <w:sz w:val="24"/>
              </w:rPr>
            </w:pPr>
            <w:r>
              <w:rPr>
                <w:rFonts w:hint="eastAsia" w:ascii="仿宋" w:hAnsi="仿宋" w:eastAsia="仿宋"/>
                <w:sz w:val="24"/>
              </w:rPr>
              <w:t>学生宿舍未配备楼管员，或对来访人员、物品未进行登记成册的，每一处扣1分。</w:t>
            </w:r>
          </w:p>
          <w:p>
            <w:pPr>
              <w:numPr>
                <w:ilvl w:val="0"/>
                <w:numId w:val="8"/>
              </w:numPr>
              <w:spacing w:line="310" w:lineRule="exact"/>
              <w:rPr>
                <w:rFonts w:ascii="仿宋" w:hAnsi="仿宋" w:eastAsia="仿宋"/>
                <w:sz w:val="24"/>
              </w:rPr>
            </w:pPr>
            <w:r>
              <w:rPr>
                <w:rFonts w:hint="eastAsia" w:ascii="仿宋" w:hAnsi="仿宋" w:eastAsia="仿宋"/>
                <w:sz w:val="24"/>
              </w:rPr>
              <w:t>辅导员未进驻宿舍的，扣1分。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1.建立完善的来访人员、物品登记记录。</w:t>
            </w:r>
          </w:p>
          <w:p>
            <w:pPr>
              <w:spacing w:line="310" w:lineRule="exact"/>
              <w:rPr>
                <w:rFonts w:ascii="仿宋" w:hAnsi="仿宋" w:eastAsia="仿宋"/>
                <w:sz w:val="24"/>
              </w:rPr>
            </w:pPr>
            <w:r>
              <w:rPr>
                <w:rFonts w:hint="eastAsia" w:ascii="仿宋" w:hAnsi="仿宋" w:eastAsia="仿宋"/>
                <w:sz w:val="24"/>
              </w:rPr>
              <w:t>2.提供辅导员住宿的房号，落实辅导员住宿制度。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翁  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13.大型活动管理</w:t>
            </w:r>
          </w:p>
        </w:tc>
        <w:tc>
          <w:tcPr>
            <w:tcW w:w="1701" w:type="pct"/>
            <w:noWrap w:val="0"/>
            <w:vAlign w:val="center"/>
          </w:tcPr>
          <w:p>
            <w:pPr>
              <w:spacing w:line="310" w:lineRule="exact"/>
              <w:rPr>
                <w:rFonts w:ascii="仿宋" w:hAnsi="仿宋" w:eastAsia="仿宋"/>
                <w:sz w:val="24"/>
              </w:rPr>
            </w:pPr>
            <w:r>
              <w:rPr>
                <w:rFonts w:hint="eastAsia" w:ascii="仿宋" w:hAnsi="仿宋" w:eastAsia="仿宋"/>
                <w:sz w:val="24"/>
              </w:rPr>
              <w:t>（1）500人以上的大型活动、30人以上的外出活动或重要活动，无登记台账或未按规定程序报批的，每一次扣1分；</w:t>
            </w:r>
          </w:p>
          <w:p>
            <w:pPr>
              <w:spacing w:line="310" w:lineRule="exact"/>
              <w:rPr>
                <w:rFonts w:ascii="仿宋" w:hAnsi="仿宋" w:eastAsia="仿宋"/>
                <w:sz w:val="24"/>
              </w:rPr>
            </w:pPr>
            <w:r>
              <w:rPr>
                <w:rFonts w:hint="eastAsia" w:ascii="仿宋" w:hAnsi="仿宋" w:eastAsia="仿宋"/>
                <w:sz w:val="24"/>
              </w:rPr>
              <w:t>（2）500人以上的大型活动、重要活动都应有活动安全应急预案和明确的组织者和责任人，未达到要求的，每一次扣0.5分。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1.大型活动提供登记台账或报批记录。</w:t>
            </w:r>
          </w:p>
          <w:p>
            <w:pPr>
              <w:spacing w:line="310" w:lineRule="exact"/>
              <w:rPr>
                <w:rFonts w:ascii="仿宋" w:hAnsi="仿宋" w:eastAsia="仿宋"/>
                <w:sz w:val="24"/>
              </w:rPr>
            </w:pPr>
            <w:r>
              <w:rPr>
                <w:rFonts w:hint="eastAsia" w:ascii="仿宋" w:hAnsi="仿宋" w:eastAsia="仿宋"/>
                <w:sz w:val="24"/>
              </w:rPr>
              <w:t>2.大型活动制订安全应急预案，明确组织者和责任人。</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活动主办单位及校办、教务处、保卫处、团委等</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活动主办单位</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活动主办单位负责人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14.突发事件处置</w:t>
            </w:r>
          </w:p>
        </w:tc>
        <w:tc>
          <w:tcPr>
            <w:tcW w:w="1701" w:type="pct"/>
            <w:noWrap w:val="0"/>
            <w:vAlign w:val="center"/>
          </w:tcPr>
          <w:p>
            <w:pPr>
              <w:numPr>
                <w:ilvl w:val="0"/>
                <w:numId w:val="9"/>
              </w:numPr>
              <w:spacing w:line="310" w:lineRule="exact"/>
              <w:rPr>
                <w:rFonts w:ascii="仿宋" w:hAnsi="仿宋" w:eastAsia="仿宋"/>
                <w:sz w:val="24"/>
              </w:rPr>
            </w:pPr>
            <w:r>
              <w:rPr>
                <w:rFonts w:hint="eastAsia" w:ascii="仿宋" w:hAnsi="仿宋" w:eastAsia="仿宋" w:cs="仿宋_GB2312"/>
                <w:b/>
                <w:bCs/>
                <w:sz w:val="24"/>
              </w:rPr>
              <w:t>★</w:t>
            </w:r>
            <w:r>
              <w:rPr>
                <w:rFonts w:hint="eastAsia" w:ascii="仿宋" w:hAnsi="仿宋" w:eastAsia="仿宋"/>
                <w:b/>
                <w:bCs/>
                <w:spacing w:val="-6"/>
                <w:sz w:val="24"/>
              </w:rPr>
              <w:t>本年度发生安全事故，学校现场处置无不当之处</w:t>
            </w:r>
            <w:r>
              <w:rPr>
                <w:rFonts w:hint="eastAsia" w:ascii="仿宋" w:hAnsi="仿宋" w:eastAsia="仿宋"/>
                <w:spacing w:val="-6"/>
                <w:sz w:val="24"/>
              </w:rPr>
              <w:t>。</w:t>
            </w:r>
          </w:p>
          <w:p>
            <w:pPr>
              <w:numPr>
                <w:ilvl w:val="0"/>
                <w:numId w:val="9"/>
              </w:numPr>
              <w:spacing w:line="310" w:lineRule="exact"/>
              <w:rPr>
                <w:rFonts w:ascii="仿宋" w:hAnsi="仿宋" w:eastAsia="仿宋"/>
                <w:sz w:val="24"/>
              </w:rPr>
            </w:pPr>
            <w:r>
              <w:rPr>
                <w:rFonts w:hint="eastAsia" w:ascii="仿宋" w:hAnsi="仿宋" w:eastAsia="仿宋"/>
                <w:spacing w:val="-6"/>
                <w:sz w:val="24"/>
              </w:rPr>
              <w:t>本年度发生安全事故，学校主要领导或分管领导未及时赶到现场的，每一起扣0.5分。</w:t>
            </w:r>
          </w:p>
          <w:p>
            <w:pPr>
              <w:numPr>
                <w:ilvl w:val="0"/>
                <w:numId w:val="9"/>
              </w:numPr>
              <w:spacing w:line="310" w:lineRule="exact"/>
              <w:rPr>
                <w:rFonts w:ascii="仿宋" w:hAnsi="仿宋" w:eastAsia="仿宋"/>
                <w:sz w:val="24"/>
              </w:rPr>
            </w:pPr>
            <w:r>
              <w:rPr>
                <w:rFonts w:hint="eastAsia" w:ascii="仿宋" w:hAnsi="仿宋" w:eastAsia="仿宋"/>
                <w:spacing w:val="-6"/>
                <w:sz w:val="24"/>
              </w:rPr>
              <w:t>本年度发生安全事故，学校未及时向上级教育主管部门汇报的，每一起扣2分。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发生安全事故，及时妥善处置，及时上报教育主管部门，不瞒报漏报。</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  办</w:t>
            </w:r>
          </w:p>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15.网络安全和安全保密管理</w:t>
            </w:r>
          </w:p>
        </w:tc>
        <w:tc>
          <w:tcPr>
            <w:tcW w:w="1701" w:type="pct"/>
            <w:noWrap w:val="0"/>
            <w:vAlign w:val="center"/>
          </w:tcPr>
          <w:p>
            <w:pPr>
              <w:spacing w:line="340" w:lineRule="exact"/>
              <w:rPr>
                <w:rFonts w:ascii="仿宋" w:hAnsi="仿宋" w:eastAsia="仿宋"/>
                <w:sz w:val="24"/>
              </w:rPr>
            </w:pPr>
            <w:r>
              <w:rPr>
                <w:rFonts w:hint="eastAsia" w:ascii="仿宋" w:hAnsi="仿宋" w:eastAsia="仿宋"/>
                <w:sz w:val="24"/>
              </w:rPr>
              <w:t>（1）遵守《国家安全法》和《保密法》，做好学校安全保密工作。机密文件、档案资料未由专人保管，专柜存放的，扣1分。</w:t>
            </w:r>
          </w:p>
          <w:p>
            <w:pPr>
              <w:spacing w:line="340" w:lineRule="exact"/>
              <w:rPr>
                <w:rFonts w:ascii="仿宋" w:hAnsi="仿宋" w:eastAsia="仿宋"/>
                <w:sz w:val="24"/>
              </w:rPr>
            </w:pPr>
            <w:r>
              <w:rPr>
                <w:rFonts w:hint="eastAsia" w:ascii="仿宋" w:hAnsi="仿宋" w:eastAsia="仿宋"/>
                <w:sz w:val="24"/>
              </w:rPr>
              <w:t>（2）上网实行实名制，未达到的，扣1分。</w:t>
            </w:r>
          </w:p>
          <w:p>
            <w:pPr>
              <w:spacing w:line="340" w:lineRule="exact"/>
              <w:rPr>
                <w:rFonts w:ascii="仿宋" w:hAnsi="仿宋" w:eastAsia="仿宋"/>
                <w:sz w:val="24"/>
                <w:shd w:val="clear" w:color="FFFFFF" w:fill="D9D9D9"/>
              </w:rPr>
            </w:pPr>
            <w:r>
              <w:rPr>
                <w:rFonts w:hint="eastAsia" w:ascii="仿宋" w:hAnsi="仿宋" w:eastAsia="仿宋"/>
                <w:sz w:val="24"/>
              </w:rPr>
              <w:t>（3）校内无违规、违法设置的网站、网吧。未达到的，每一处扣1分。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1.严格遵守保密规定，落实机密文件、档案资料专人保管、专柜存放，做好登记。</w:t>
            </w:r>
          </w:p>
          <w:p>
            <w:pPr>
              <w:spacing w:line="310" w:lineRule="exact"/>
              <w:rPr>
                <w:rFonts w:ascii="仿宋" w:hAnsi="仿宋" w:eastAsia="仿宋"/>
                <w:sz w:val="24"/>
              </w:rPr>
            </w:pPr>
            <w:r>
              <w:rPr>
                <w:rFonts w:hint="eastAsia" w:ascii="仿宋" w:hAnsi="仿宋" w:eastAsia="仿宋"/>
                <w:sz w:val="24"/>
              </w:rPr>
              <w:t>2.严格落实实名上网，认真排查。</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校办、现代教育技术中心</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校办</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张松富</w:t>
            </w:r>
          </w:p>
          <w:p>
            <w:pPr>
              <w:spacing w:line="310" w:lineRule="exact"/>
              <w:jc w:val="center"/>
              <w:rPr>
                <w:rFonts w:ascii="仿宋" w:hAnsi="仿宋" w:eastAsia="仿宋"/>
                <w:sz w:val="24"/>
              </w:rPr>
            </w:pPr>
            <w:r>
              <w:rPr>
                <w:rFonts w:hint="eastAsia" w:ascii="仿宋" w:hAnsi="仿宋" w:eastAsia="仿宋"/>
                <w:sz w:val="24"/>
              </w:rPr>
              <w:t>黄艳虹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16.校园环境管理</w:t>
            </w:r>
          </w:p>
        </w:tc>
        <w:tc>
          <w:tcPr>
            <w:tcW w:w="1701" w:type="pct"/>
            <w:noWrap w:val="0"/>
            <w:vAlign w:val="center"/>
          </w:tcPr>
          <w:p>
            <w:pPr>
              <w:spacing w:line="340" w:lineRule="exact"/>
              <w:rPr>
                <w:rFonts w:ascii="仿宋" w:hAnsi="仿宋" w:eastAsia="仿宋"/>
                <w:sz w:val="24"/>
              </w:rPr>
            </w:pPr>
            <w:r>
              <w:rPr>
                <w:rFonts w:hint="eastAsia" w:ascii="仿宋" w:hAnsi="仿宋" w:eastAsia="仿宋"/>
                <w:sz w:val="24"/>
              </w:rPr>
              <w:t>（1）对经批准设立的经营性场所（超市、小卖部等）进行有效管理、定期检查。未能提供定期检查台账的，扣0.5分；发现私自变更经营业务、扩大经营范围的，或在店门外摆摊经营的，每一家店扣1分。</w:t>
            </w:r>
          </w:p>
          <w:p>
            <w:pPr>
              <w:spacing w:line="340" w:lineRule="exact"/>
              <w:rPr>
                <w:rFonts w:ascii="仿宋" w:hAnsi="仿宋" w:eastAsia="仿宋"/>
                <w:sz w:val="24"/>
              </w:rPr>
            </w:pPr>
            <w:r>
              <w:rPr>
                <w:rFonts w:hint="eastAsia" w:ascii="仿宋" w:hAnsi="仿宋" w:eastAsia="仿宋"/>
                <w:sz w:val="24"/>
              </w:rPr>
              <w:t>（2）校内存在未经批准的游商摊点的，每一处扣1分。</w:t>
            </w:r>
          </w:p>
          <w:p>
            <w:pPr>
              <w:spacing w:line="340" w:lineRule="exact"/>
              <w:rPr>
                <w:rFonts w:ascii="仿宋" w:hAnsi="仿宋" w:eastAsia="仿宋"/>
                <w:sz w:val="24"/>
              </w:rPr>
            </w:pPr>
            <w:r>
              <w:rPr>
                <w:rFonts w:hint="eastAsia" w:ascii="仿宋" w:hAnsi="仿宋" w:eastAsia="仿宋"/>
                <w:sz w:val="24"/>
              </w:rPr>
              <w:t>（3）发现将校园场地出租用于可能危及师生安全、影响师生身心健康活动的，扣2分。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严格落实校内经营性场所的定期检查，建立完善检查台账。</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后勤处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翁锋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17.财产安全管理</w:t>
            </w:r>
          </w:p>
        </w:tc>
        <w:tc>
          <w:tcPr>
            <w:tcW w:w="1701" w:type="pct"/>
            <w:noWrap w:val="0"/>
            <w:vAlign w:val="center"/>
          </w:tcPr>
          <w:p>
            <w:pPr>
              <w:spacing w:line="340" w:lineRule="exact"/>
              <w:rPr>
                <w:rFonts w:ascii="仿宋" w:hAnsi="仿宋" w:eastAsia="仿宋"/>
                <w:sz w:val="24"/>
              </w:rPr>
            </w:pPr>
            <w:r>
              <w:rPr>
                <w:rFonts w:hint="eastAsia" w:ascii="仿宋" w:hAnsi="仿宋" w:eastAsia="仿宋"/>
                <w:sz w:val="24"/>
              </w:rPr>
              <w:t>（1）学校学生或教职员工参与校园贷、套路贷的，每一起扣0.5分。</w:t>
            </w:r>
          </w:p>
          <w:p>
            <w:pPr>
              <w:spacing w:line="340" w:lineRule="exact"/>
              <w:rPr>
                <w:rFonts w:ascii="仿宋" w:hAnsi="仿宋" w:eastAsia="仿宋"/>
                <w:sz w:val="24"/>
              </w:rPr>
            </w:pPr>
            <w:r>
              <w:rPr>
                <w:rFonts w:hint="eastAsia" w:ascii="仿宋" w:hAnsi="仿宋" w:eastAsia="仿宋"/>
                <w:sz w:val="24"/>
              </w:rPr>
              <w:t>（2）学校学生参与传销、遭受电信网络诈骗的，每一起扣0.5分。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认真排查师生参与校园贷、套路贷、参与传销、受电信诈骗的情况。</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保卫处学工部</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吴干平吴小云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000000"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18.防范黄赌毒管理</w:t>
            </w:r>
          </w:p>
        </w:tc>
        <w:tc>
          <w:tcPr>
            <w:tcW w:w="1701" w:type="pct"/>
            <w:noWrap w:val="0"/>
            <w:vAlign w:val="center"/>
          </w:tcPr>
          <w:p>
            <w:pPr>
              <w:numPr>
                <w:ilvl w:val="0"/>
                <w:numId w:val="10"/>
              </w:numPr>
              <w:spacing w:line="340" w:lineRule="exact"/>
              <w:rPr>
                <w:rFonts w:ascii="仿宋" w:hAnsi="仿宋" w:eastAsia="仿宋"/>
                <w:spacing w:val="-6"/>
                <w:sz w:val="24"/>
              </w:rPr>
            </w:pPr>
            <w:r>
              <w:rPr>
                <w:rFonts w:hint="eastAsia" w:ascii="仿宋" w:hAnsi="仿宋" w:eastAsia="仿宋"/>
                <w:sz w:val="24"/>
              </w:rPr>
              <w:t>未采取措施防范和遏制涉黄涉赌涉毒事件的发生的，扣1分</w:t>
            </w:r>
            <w:r>
              <w:rPr>
                <w:rFonts w:hint="eastAsia" w:ascii="仿宋" w:hAnsi="仿宋" w:eastAsia="仿宋"/>
                <w:spacing w:val="-6"/>
                <w:sz w:val="24"/>
              </w:rPr>
              <w:t>。</w:t>
            </w:r>
          </w:p>
          <w:p>
            <w:pPr>
              <w:spacing w:line="340" w:lineRule="exact"/>
              <w:rPr>
                <w:rFonts w:ascii="仿宋" w:hAnsi="仿宋" w:eastAsia="仿宋"/>
                <w:sz w:val="24"/>
              </w:rPr>
            </w:pPr>
            <w:r>
              <w:rPr>
                <w:rFonts w:hint="eastAsia" w:ascii="仿宋" w:hAnsi="仿宋" w:eastAsia="仿宋"/>
                <w:spacing w:val="-6"/>
                <w:sz w:val="24"/>
              </w:rPr>
              <w:t>（2）</w:t>
            </w:r>
            <w:r>
              <w:rPr>
                <w:rFonts w:hint="eastAsia" w:ascii="仿宋" w:hAnsi="仿宋" w:eastAsia="仿宋"/>
                <w:sz w:val="24"/>
              </w:rPr>
              <w:t>校内公共场所和学校网络平台存在违背公序良俗、乱涂乱画的污字秽图等涉黄涉赌涉毒信息的，每一处扣1分。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做好校园法制宣传，采取措施防范和遏制涉黄涉赌涉毒事件，清理整顿校园公共场所和网络环境。</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保卫处现代教育技术中心</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吴干平黄艳虹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（三）</w:t>
            </w:r>
          </w:p>
          <w:p>
            <w:pPr>
              <w:spacing w:line="310" w:lineRule="exact"/>
              <w:jc w:val="center"/>
              <w:rPr>
                <w:rFonts w:ascii="仿宋" w:hAnsi="仿宋" w:eastAsia="仿宋"/>
                <w:sz w:val="24"/>
              </w:rPr>
            </w:pPr>
            <w:r>
              <w:rPr>
                <w:rFonts w:hint="eastAsia" w:ascii="仿宋" w:hAnsi="仿宋" w:eastAsia="仿宋"/>
                <w:sz w:val="24"/>
              </w:rPr>
              <w:t>宣传</w:t>
            </w:r>
          </w:p>
          <w:p>
            <w:pPr>
              <w:spacing w:line="310" w:lineRule="exact"/>
              <w:jc w:val="center"/>
              <w:rPr>
                <w:rFonts w:ascii="仿宋" w:hAnsi="仿宋" w:eastAsia="仿宋"/>
                <w:sz w:val="24"/>
              </w:rPr>
            </w:pPr>
            <w:r>
              <w:rPr>
                <w:rFonts w:hint="eastAsia" w:ascii="仿宋" w:hAnsi="仿宋" w:eastAsia="仿宋"/>
                <w:sz w:val="24"/>
              </w:rPr>
              <w:t>教育</w:t>
            </w:r>
          </w:p>
        </w:tc>
        <w:tc>
          <w:tcPr>
            <w:tcW w:w="400" w:type="pct"/>
            <w:gridSpan w:val="2"/>
            <w:tcBorders>
              <w:top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19.安全教育</w:t>
            </w:r>
          </w:p>
        </w:tc>
        <w:tc>
          <w:tcPr>
            <w:tcW w:w="1701" w:type="pct"/>
            <w:noWrap w:val="0"/>
            <w:vAlign w:val="center"/>
          </w:tcPr>
          <w:p>
            <w:pPr>
              <w:numPr>
                <w:ilvl w:val="0"/>
                <w:numId w:val="11"/>
              </w:numPr>
              <w:spacing w:line="340" w:lineRule="exact"/>
              <w:rPr>
                <w:rFonts w:ascii="仿宋" w:hAnsi="仿宋" w:eastAsia="仿宋"/>
                <w:sz w:val="24"/>
              </w:rPr>
            </w:pPr>
            <w:r>
              <w:rPr>
                <w:rFonts w:hint="eastAsia" w:ascii="仿宋" w:hAnsi="仿宋" w:eastAsia="仿宋"/>
                <w:sz w:val="24"/>
              </w:rPr>
              <w:t>校内未设有安全宣传标语、专栏、网页的，扣1分。安全宣传专栏、网页未及时更新内容的，扣0.5分。</w:t>
            </w:r>
          </w:p>
          <w:p>
            <w:pPr>
              <w:numPr>
                <w:ilvl w:val="0"/>
                <w:numId w:val="11"/>
              </w:numPr>
              <w:spacing w:line="340" w:lineRule="exact"/>
              <w:rPr>
                <w:rFonts w:ascii="仿宋" w:hAnsi="仿宋" w:eastAsia="仿宋"/>
                <w:sz w:val="24"/>
              </w:rPr>
            </w:pPr>
            <w:r>
              <w:rPr>
                <w:rFonts w:hint="eastAsia" w:ascii="仿宋" w:hAnsi="仿宋" w:eastAsia="仿宋"/>
                <w:sz w:val="24"/>
              </w:rPr>
              <w:t>学校网页未设新一轮“平安校园”等级创建专栏的，扣1分。</w:t>
            </w:r>
          </w:p>
          <w:p>
            <w:pPr>
              <w:pStyle w:val="2"/>
              <w:numPr>
                <w:ilvl w:val="0"/>
                <w:numId w:val="11"/>
              </w:numPr>
              <w:spacing w:line="340" w:lineRule="exact"/>
              <w:rPr>
                <w:rFonts w:ascii="仿宋" w:hAnsi="仿宋" w:eastAsia="仿宋"/>
                <w:sz w:val="24"/>
                <w:lang w:val="en-US" w:eastAsia="zh-CN"/>
              </w:rPr>
            </w:pPr>
            <w:r>
              <w:rPr>
                <w:rFonts w:hint="eastAsia" w:ascii="仿宋" w:hAnsi="仿宋" w:eastAsia="仿宋"/>
                <w:sz w:val="24"/>
                <w:lang w:val="en-US" w:eastAsia="zh-CN"/>
              </w:rPr>
              <w:t>本年度未开展安全专题宣传活动或竞赛的，扣1分。</w:t>
            </w:r>
          </w:p>
          <w:p>
            <w:pPr>
              <w:spacing w:line="340" w:lineRule="exact"/>
              <w:rPr>
                <w:rFonts w:ascii="仿宋" w:hAnsi="仿宋" w:eastAsia="仿宋"/>
                <w:sz w:val="24"/>
              </w:rPr>
            </w:pPr>
            <w:r>
              <w:rPr>
                <w:rFonts w:hint="eastAsia" w:ascii="仿宋" w:hAnsi="仿宋" w:eastAsia="仿宋"/>
                <w:sz w:val="24"/>
              </w:rPr>
              <w:t>（4）未开设安全课程（含在线教育课程）扣1分。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1.设置安全宣传标语、专栏、网页，并及时更新。</w:t>
            </w:r>
          </w:p>
          <w:p>
            <w:pPr>
              <w:spacing w:line="310" w:lineRule="exact"/>
              <w:rPr>
                <w:rFonts w:ascii="仿宋" w:hAnsi="仿宋" w:eastAsia="仿宋"/>
                <w:sz w:val="24"/>
              </w:rPr>
            </w:pPr>
            <w:r>
              <w:rPr>
                <w:rFonts w:hint="eastAsia" w:ascii="仿宋" w:hAnsi="仿宋" w:eastAsia="仿宋"/>
                <w:sz w:val="24"/>
              </w:rPr>
              <w:t>2. 设立新一轮“平安校园”等级创建专栏。</w:t>
            </w:r>
          </w:p>
          <w:p>
            <w:pPr>
              <w:spacing w:line="310" w:lineRule="exact"/>
              <w:rPr>
                <w:rFonts w:ascii="仿宋" w:hAnsi="仿宋" w:eastAsia="仿宋"/>
                <w:sz w:val="24"/>
              </w:rPr>
            </w:pPr>
            <w:r>
              <w:rPr>
                <w:rFonts w:hint="eastAsia" w:ascii="仿宋" w:hAnsi="仿宋" w:eastAsia="仿宋"/>
                <w:sz w:val="24"/>
              </w:rPr>
              <w:t>3.开展一期安全宣传活动或竞赛。</w:t>
            </w:r>
          </w:p>
          <w:p>
            <w:pPr>
              <w:spacing w:line="310" w:lineRule="exact"/>
              <w:rPr>
                <w:rFonts w:ascii="仿宋" w:hAnsi="仿宋" w:eastAsia="仿宋"/>
                <w:sz w:val="24"/>
              </w:rPr>
            </w:pPr>
            <w:r>
              <w:rPr>
                <w:rFonts w:hint="eastAsia" w:ascii="仿宋" w:hAnsi="仿宋" w:eastAsia="仿宋"/>
                <w:sz w:val="24"/>
              </w:rPr>
              <w:t>4.开设安全课程（含在线教育课程）</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r>
              <w:rPr>
                <w:rFonts w:hint="eastAsia" w:ascii="仿宋" w:hAnsi="仿宋" w:eastAsia="仿宋"/>
                <w:sz w:val="24"/>
              </w:rPr>
              <w:t>现代教育技术中心</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r>
              <w:rPr>
                <w:rFonts w:hint="eastAsia" w:ascii="仿宋" w:hAnsi="仿宋" w:eastAsia="仿宋"/>
                <w:sz w:val="24"/>
              </w:rPr>
              <w:t>黄艳虹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tcBorders>
            <w:noWrap w:val="0"/>
            <w:vAlign w:val="center"/>
          </w:tcPr>
          <w:p>
            <w:pPr>
              <w:spacing w:line="310" w:lineRule="exact"/>
              <w:jc w:val="left"/>
              <w:rPr>
                <w:rFonts w:ascii="仿宋" w:hAnsi="仿宋" w:eastAsia="仿宋"/>
                <w:sz w:val="24"/>
              </w:rPr>
            </w:pPr>
            <w:r>
              <w:rPr>
                <w:rFonts w:hint="eastAsia" w:ascii="仿宋" w:hAnsi="仿宋" w:eastAsia="仿宋"/>
                <w:sz w:val="24"/>
              </w:rPr>
              <w:t>20.心理健康教育</w:t>
            </w:r>
          </w:p>
        </w:tc>
        <w:tc>
          <w:tcPr>
            <w:tcW w:w="1701" w:type="pct"/>
            <w:noWrap w:val="0"/>
            <w:vAlign w:val="center"/>
          </w:tcPr>
          <w:p>
            <w:pPr>
              <w:numPr>
                <w:ilvl w:val="0"/>
                <w:numId w:val="12"/>
              </w:numPr>
              <w:spacing w:line="340" w:lineRule="exact"/>
              <w:rPr>
                <w:rFonts w:ascii="仿宋" w:hAnsi="仿宋" w:eastAsia="仿宋"/>
                <w:spacing w:val="-12"/>
                <w:sz w:val="24"/>
              </w:rPr>
            </w:pPr>
            <w:r>
              <w:rPr>
                <w:rFonts w:hint="eastAsia" w:ascii="仿宋" w:hAnsi="仿宋" w:eastAsia="仿宋"/>
                <w:spacing w:val="-12"/>
                <w:sz w:val="24"/>
              </w:rPr>
              <w:t>未开设心理健康教育课程的，扣1分。</w:t>
            </w:r>
          </w:p>
          <w:p>
            <w:pPr>
              <w:numPr>
                <w:ilvl w:val="0"/>
                <w:numId w:val="12"/>
              </w:numPr>
              <w:spacing w:line="340" w:lineRule="exact"/>
              <w:rPr>
                <w:rFonts w:ascii="仿宋" w:hAnsi="仿宋" w:eastAsia="仿宋"/>
                <w:sz w:val="24"/>
              </w:rPr>
            </w:pPr>
            <w:r>
              <w:rPr>
                <w:rFonts w:hint="eastAsia" w:ascii="仿宋" w:hAnsi="仿宋" w:eastAsia="仿宋"/>
                <w:sz w:val="24"/>
              </w:rPr>
              <w:t>未建立校、院（系）、学生班级、宿舍四级心理健康教育工作网络的</w:t>
            </w:r>
            <w:r>
              <w:rPr>
                <w:rFonts w:hint="eastAsia" w:ascii="仿宋" w:hAnsi="仿宋" w:eastAsia="仿宋"/>
                <w:spacing w:val="-12"/>
                <w:sz w:val="24"/>
              </w:rPr>
              <w:t>，扣1分。</w:t>
            </w:r>
          </w:p>
          <w:p>
            <w:pPr>
              <w:numPr>
                <w:ilvl w:val="0"/>
                <w:numId w:val="12"/>
              </w:numPr>
              <w:spacing w:line="340" w:lineRule="exact"/>
              <w:rPr>
                <w:rFonts w:ascii="仿宋" w:hAnsi="仿宋" w:eastAsia="仿宋"/>
                <w:sz w:val="24"/>
              </w:rPr>
            </w:pPr>
            <w:r>
              <w:rPr>
                <w:rFonts w:hint="eastAsia" w:ascii="仿宋" w:hAnsi="仿宋" w:eastAsia="仿宋"/>
                <w:sz w:val="24"/>
              </w:rPr>
              <w:t>未建立学生心理健康档案和《学生心理危机预警库》的，未对重点对象定期跟踪、动态管理</w:t>
            </w:r>
            <w:r>
              <w:rPr>
                <w:rFonts w:hint="eastAsia" w:ascii="仿宋" w:hAnsi="仿宋" w:eastAsia="仿宋"/>
                <w:spacing w:val="-12"/>
                <w:sz w:val="24"/>
              </w:rPr>
              <w:t>的，未开展新生心理普查和动态管理的，每一项扣1分。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1.开设心理健康教育课程。</w:t>
            </w:r>
          </w:p>
          <w:p>
            <w:pPr>
              <w:spacing w:line="310" w:lineRule="exact"/>
              <w:rPr>
                <w:rFonts w:ascii="仿宋" w:hAnsi="仿宋" w:eastAsia="仿宋"/>
                <w:sz w:val="24"/>
              </w:rPr>
            </w:pPr>
            <w:r>
              <w:rPr>
                <w:rFonts w:hint="eastAsia" w:ascii="仿宋" w:hAnsi="仿宋" w:eastAsia="仿宋"/>
                <w:sz w:val="24"/>
              </w:rPr>
              <w:t>2. 建立校、院（系）、学生班级、宿舍四级心理健康教育工作网络。</w:t>
            </w:r>
          </w:p>
          <w:p>
            <w:pPr>
              <w:spacing w:line="310" w:lineRule="exact"/>
              <w:rPr>
                <w:rFonts w:ascii="仿宋" w:hAnsi="仿宋" w:eastAsia="仿宋"/>
                <w:sz w:val="24"/>
              </w:rPr>
            </w:pPr>
            <w:r>
              <w:rPr>
                <w:rFonts w:hint="eastAsia" w:ascii="仿宋" w:hAnsi="仿宋" w:eastAsia="仿宋"/>
                <w:sz w:val="24"/>
              </w:rPr>
              <w:t>3. 建立学生心理健康档案和《学生心理危机预警库》，</w:t>
            </w:r>
            <w:r>
              <w:rPr>
                <w:rFonts w:hint="eastAsia" w:ascii="仿宋" w:hAnsi="仿宋" w:eastAsia="仿宋"/>
                <w:spacing w:val="-12"/>
                <w:sz w:val="24"/>
              </w:rPr>
              <w:t>开展新生心理普查，</w:t>
            </w:r>
            <w:r>
              <w:rPr>
                <w:rFonts w:hint="eastAsia" w:ascii="仿宋" w:hAnsi="仿宋" w:eastAsia="仿宋"/>
                <w:sz w:val="24"/>
              </w:rPr>
              <w:t>对重点对象定期跟踪、动态管理。</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学工部</w:t>
            </w:r>
          </w:p>
          <w:p>
            <w:pPr>
              <w:spacing w:line="310" w:lineRule="exact"/>
              <w:jc w:val="center"/>
              <w:rPr>
                <w:rFonts w:ascii="仿宋" w:hAnsi="仿宋" w:eastAsia="仿宋"/>
                <w:sz w:val="24"/>
              </w:rPr>
            </w:pPr>
            <w:r>
              <w:rPr>
                <w:rFonts w:hint="eastAsia" w:ascii="仿宋" w:hAnsi="仿宋" w:eastAsia="仿宋"/>
                <w:sz w:val="24"/>
              </w:rPr>
              <w:t>教务处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学工部</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吴小云</w:t>
            </w:r>
          </w:p>
          <w:p>
            <w:pPr>
              <w:spacing w:line="310" w:lineRule="exact"/>
              <w:jc w:val="center"/>
              <w:rPr>
                <w:rFonts w:ascii="仿宋" w:hAnsi="仿宋" w:eastAsia="仿宋"/>
                <w:sz w:val="24"/>
              </w:rPr>
            </w:pPr>
            <w:r>
              <w:rPr>
                <w:rFonts w:hint="eastAsia" w:ascii="仿宋" w:hAnsi="仿宋" w:eastAsia="仿宋"/>
                <w:sz w:val="24"/>
              </w:rPr>
              <w:t>张恒亮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21.应急反恐演练</w:t>
            </w:r>
          </w:p>
        </w:tc>
        <w:tc>
          <w:tcPr>
            <w:tcW w:w="1701" w:type="pct"/>
            <w:noWrap w:val="0"/>
            <w:vAlign w:val="center"/>
          </w:tcPr>
          <w:p>
            <w:pPr>
              <w:spacing w:line="310" w:lineRule="exact"/>
              <w:rPr>
                <w:rFonts w:ascii="仿宋" w:hAnsi="仿宋" w:eastAsia="仿宋"/>
                <w:sz w:val="24"/>
              </w:rPr>
            </w:pPr>
            <w:r>
              <w:rPr>
                <w:rFonts w:hint="eastAsia" w:ascii="仿宋" w:hAnsi="仿宋" w:eastAsia="仿宋"/>
                <w:sz w:val="24"/>
              </w:rPr>
              <w:t>每学年开展不少于5次应急演练（防火演练2次，防震、防恐、防踩踏等演练至少1次），并对演练效果进行总结评估。演练少开展一次扣1分；总结评估报告少一次扣0.5分。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按要求开展应急演练，落实好演练登记，并完成评估报告。</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（四）</w:t>
            </w:r>
          </w:p>
          <w:p>
            <w:pPr>
              <w:spacing w:line="310" w:lineRule="exact"/>
              <w:jc w:val="center"/>
              <w:rPr>
                <w:rFonts w:ascii="仿宋" w:hAnsi="仿宋" w:eastAsia="仿宋"/>
                <w:sz w:val="24"/>
              </w:rPr>
            </w:pPr>
            <w:r>
              <w:rPr>
                <w:rFonts w:hint="eastAsia" w:ascii="仿宋" w:hAnsi="仿宋" w:eastAsia="仿宋"/>
                <w:sz w:val="24"/>
              </w:rPr>
              <w:t>专项</w:t>
            </w:r>
          </w:p>
          <w:p>
            <w:pPr>
              <w:spacing w:line="310" w:lineRule="exact"/>
              <w:jc w:val="center"/>
              <w:rPr>
                <w:rFonts w:ascii="仿宋" w:hAnsi="仿宋" w:eastAsia="仿宋"/>
                <w:sz w:val="24"/>
              </w:rPr>
            </w:pPr>
            <w:r>
              <w:rPr>
                <w:rFonts w:hint="eastAsia" w:ascii="仿宋" w:hAnsi="仿宋" w:eastAsia="仿宋"/>
                <w:sz w:val="24"/>
              </w:rPr>
              <w:t>考评</w:t>
            </w:r>
          </w:p>
        </w:tc>
        <w:tc>
          <w:tcPr>
            <w:tcW w:w="400" w:type="pct"/>
            <w:gridSpan w:val="2"/>
            <w:tcBorders>
              <w:top w:val="single" w:color="auto" w:sz="4" w:space="0"/>
            </w:tcBorders>
            <w:noWrap w:val="0"/>
            <w:vAlign w:val="center"/>
          </w:tcPr>
          <w:p>
            <w:pPr>
              <w:spacing w:line="310" w:lineRule="exact"/>
              <w:jc w:val="left"/>
              <w:rPr>
                <w:rFonts w:ascii="仿宋" w:hAnsi="仿宋" w:eastAsia="仿宋"/>
                <w:sz w:val="24"/>
              </w:rPr>
            </w:pPr>
            <w:r>
              <w:rPr>
                <w:rFonts w:hint="eastAsia" w:ascii="仿宋" w:hAnsi="仿宋" w:eastAsia="仿宋"/>
                <w:smallCaps/>
                <w:sz w:val="24"/>
              </w:rPr>
              <w:t>22.扫黑除恶专项斗争工作</w:t>
            </w:r>
          </w:p>
        </w:tc>
        <w:tc>
          <w:tcPr>
            <w:tcW w:w="1701" w:type="pct"/>
            <w:noWrap w:val="0"/>
            <w:vAlign w:val="center"/>
          </w:tcPr>
          <w:p>
            <w:pPr>
              <w:spacing w:line="310" w:lineRule="exact"/>
              <w:rPr>
                <w:rFonts w:ascii="仿宋" w:hAnsi="仿宋" w:eastAsia="仿宋"/>
                <w:sz w:val="24"/>
              </w:rPr>
            </w:pPr>
            <w:r>
              <w:rPr>
                <w:rFonts w:hint="eastAsia" w:ascii="仿宋" w:hAnsi="仿宋" w:eastAsia="仿宋"/>
                <w:smallCaps/>
                <w:sz w:val="24"/>
              </w:rPr>
              <w:t>（1）未认真落实中央和省委、省政府关于扫黑除恶专项斗争工作决策部署，或未及时成立领导小组（或工作机构）的</w:t>
            </w:r>
            <w:r>
              <w:rPr>
                <w:rFonts w:hint="eastAsia" w:ascii="仿宋" w:hAnsi="仿宋" w:eastAsia="仿宋"/>
                <w:sz w:val="24"/>
              </w:rPr>
              <w:t>，扣2分。</w:t>
            </w:r>
          </w:p>
          <w:p>
            <w:pPr>
              <w:spacing w:line="310" w:lineRule="exact"/>
              <w:rPr>
                <w:rFonts w:ascii="仿宋" w:hAnsi="仿宋" w:eastAsia="仿宋"/>
                <w:smallCaps/>
                <w:sz w:val="24"/>
              </w:rPr>
            </w:pPr>
            <w:r>
              <w:rPr>
                <w:rFonts w:hint="eastAsia" w:ascii="仿宋" w:hAnsi="仿宋" w:eastAsia="仿宋"/>
                <w:smallCaps/>
                <w:sz w:val="24"/>
              </w:rPr>
              <w:t>（2）及时出台工作方案，召开专题会议传达精神，公布黑恶举报电话。未落实以上三项工作的，每一项扣1分。</w:t>
            </w:r>
          </w:p>
          <w:p>
            <w:pPr>
              <w:spacing w:line="310" w:lineRule="exact"/>
              <w:rPr>
                <w:rFonts w:ascii="仿宋" w:hAnsi="仿宋" w:eastAsia="仿宋"/>
                <w:sz w:val="24"/>
              </w:rPr>
            </w:pPr>
            <w:r>
              <w:rPr>
                <w:rFonts w:hint="eastAsia" w:ascii="仿宋" w:hAnsi="仿宋" w:eastAsia="仿宋"/>
                <w:smallCaps/>
                <w:sz w:val="24"/>
                <w:lang w:val="zh-CN"/>
              </w:rPr>
              <w:t>（</w:t>
            </w:r>
            <w:r>
              <w:rPr>
                <w:rFonts w:hint="eastAsia" w:ascii="仿宋" w:hAnsi="仿宋" w:eastAsia="仿宋"/>
                <w:smallCaps/>
                <w:sz w:val="24"/>
              </w:rPr>
              <w:t>3</w:t>
            </w:r>
            <w:r>
              <w:rPr>
                <w:rFonts w:hint="eastAsia" w:ascii="仿宋" w:hAnsi="仿宋" w:eastAsia="仿宋"/>
                <w:smallCaps/>
                <w:sz w:val="24"/>
                <w:lang w:val="zh-CN"/>
              </w:rPr>
              <w:t>）对照教育系统涉黑恶9种重点类型，全面摸排校园及周边涉黑涉恶线索并按规定上报，做好整治工作。</w:t>
            </w:r>
            <w:r>
              <w:rPr>
                <w:rFonts w:hint="eastAsia" w:ascii="仿宋" w:hAnsi="仿宋" w:eastAsia="仿宋"/>
                <w:sz w:val="24"/>
              </w:rPr>
              <w:t>未开展线索摸排的，未按要求开展整治的，未开展专题教育的，发现黑恶线索未及时上报的，每一项扣1分。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mallCaps/>
                <w:sz w:val="24"/>
              </w:rPr>
            </w:pPr>
            <w:r>
              <w:rPr>
                <w:rFonts w:hint="eastAsia" w:ascii="仿宋" w:hAnsi="仿宋" w:eastAsia="仿宋"/>
                <w:sz w:val="24"/>
              </w:rPr>
              <w:t>1.</w:t>
            </w:r>
            <w:r>
              <w:rPr>
                <w:rFonts w:hint="eastAsia" w:ascii="仿宋" w:hAnsi="仿宋" w:eastAsia="仿宋"/>
                <w:smallCaps/>
                <w:sz w:val="24"/>
              </w:rPr>
              <w:t xml:space="preserve"> 认真落实上级决策部署，及时成立领导小组（或工作机构）。</w:t>
            </w:r>
          </w:p>
          <w:p>
            <w:pPr>
              <w:spacing w:line="310" w:lineRule="exact"/>
              <w:rPr>
                <w:rFonts w:ascii="仿宋" w:hAnsi="仿宋" w:eastAsia="仿宋"/>
                <w:sz w:val="24"/>
              </w:rPr>
            </w:pPr>
            <w:r>
              <w:rPr>
                <w:rFonts w:hint="eastAsia" w:ascii="仿宋" w:hAnsi="仿宋" w:eastAsia="仿宋"/>
                <w:sz w:val="24"/>
              </w:rPr>
              <w:t>2.制订工作方案，召开专题会议，公布举报电话。</w:t>
            </w:r>
          </w:p>
          <w:p>
            <w:pPr>
              <w:spacing w:line="310" w:lineRule="exact"/>
              <w:rPr>
                <w:rFonts w:ascii="仿宋" w:hAnsi="仿宋" w:eastAsia="仿宋"/>
                <w:sz w:val="24"/>
              </w:rPr>
            </w:pPr>
            <w:r>
              <w:rPr>
                <w:rFonts w:hint="eastAsia" w:ascii="仿宋" w:hAnsi="仿宋" w:eastAsia="仿宋"/>
                <w:sz w:val="24"/>
              </w:rPr>
              <w:t>3.开展线索摸排并进行整治和专题教育，及时上报线索。</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jc w:val="center"/>
        </w:trPr>
        <w:tc>
          <w:tcPr>
            <w:tcW w:w="291" w:type="pct"/>
            <w:vMerge w:val="continue"/>
            <w:noWrap w:val="0"/>
            <w:vAlign w:val="center"/>
          </w:tcPr>
          <w:p>
            <w:pPr>
              <w:spacing w:line="310" w:lineRule="exact"/>
              <w:jc w:val="center"/>
              <w:rPr>
                <w:rFonts w:ascii="仿宋" w:hAnsi="仿宋" w:eastAsia="仿宋"/>
                <w:bCs/>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23.维稳工作</w:t>
            </w:r>
          </w:p>
        </w:tc>
        <w:tc>
          <w:tcPr>
            <w:tcW w:w="1701" w:type="pct"/>
            <w:noWrap w:val="0"/>
            <w:vAlign w:val="center"/>
          </w:tcPr>
          <w:p>
            <w:pPr>
              <w:numPr>
                <w:ilvl w:val="0"/>
                <w:numId w:val="13"/>
              </w:numPr>
              <w:spacing w:line="310" w:lineRule="exact"/>
              <w:rPr>
                <w:rFonts w:ascii="仿宋" w:hAnsi="仿宋" w:eastAsia="仿宋"/>
                <w:sz w:val="24"/>
              </w:rPr>
            </w:pPr>
            <w:r>
              <w:rPr>
                <w:rFonts w:hint="eastAsia" w:ascii="仿宋" w:hAnsi="仿宋" w:eastAsia="仿宋"/>
                <w:sz w:val="24"/>
              </w:rPr>
              <w:t>建立校、院（系）、班级三级安全稳定工作信息员队伍，及时收集、研判、处置师生员工思想和安全稳定信息动态，严防师生员工被邪教组织拉拢。未及时对本校教职工、学生的宗教信仰情况进摸排的，扣2分；出现不报、迟报、漏报、瞒报的，每一起扣1分。</w:t>
            </w:r>
          </w:p>
          <w:p>
            <w:pPr>
              <w:numPr>
                <w:ilvl w:val="0"/>
                <w:numId w:val="13"/>
              </w:numPr>
              <w:spacing w:line="310" w:lineRule="exact"/>
              <w:rPr>
                <w:rFonts w:ascii="仿宋" w:hAnsi="仿宋" w:eastAsia="仿宋"/>
                <w:sz w:val="24"/>
              </w:rPr>
            </w:pPr>
            <w:r>
              <w:rPr>
                <w:rFonts w:hint="eastAsia" w:ascii="仿宋" w:hAnsi="仿宋" w:eastAsia="仿宋"/>
                <w:sz w:val="24"/>
              </w:rPr>
              <w:t>落实本校大学生思想动态研判制度，每学期至少开展3次分析研判工作，并建立工作档案，少1次扣0.5分。未进行涉校舆情信息分析与研判工作的，扣1分。</w:t>
            </w:r>
          </w:p>
          <w:p>
            <w:pPr>
              <w:numPr>
                <w:ilvl w:val="0"/>
                <w:numId w:val="13"/>
              </w:numPr>
              <w:spacing w:line="310" w:lineRule="exact"/>
              <w:rPr>
                <w:rFonts w:ascii="仿宋" w:hAnsi="仿宋" w:eastAsia="仿宋"/>
                <w:sz w:val="24"/>
              </w:rPr>
            </w:pPr>
            <w:r>
              <w:rPr>
                <w:rFonts w:hint="eastAsia" w:ascii="仿宋" w:hAnsi="仿宋" w:eastAsia="仿宋"/>
                <w:sz w:val="24"/>
              </w:rPr>
              <w:t>未对学校论坛、讲座、研讨会及出版物等进行计划、审批和备案的，每一起扣1分。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1.提供校、院、班级三级安全稳定工作信息员队伍名单。</w:t>
            </w:r>
          </w:p>
          <w:p>
            <w:pPr>
              <w:spacing w:line="310" w:lineRule="exact"/>
              <w:rPr>
                <w:rFonts w:ascii="仿宋" w:hAnsi="仿宋" w:eastAsia="仿宋"/>
                <w:sz w:val="24"/>
              </w:rPr>
            </w:pPr>
            <w:r>
              <w:rPr>
                <w:rFonts w:hint="eastAsia" w:ascii="仿宋" w:hAnsi="仿宋" w:eastAsia="仿宋"/>
                <w:sz w:val="24"/>
              </w:rPr>
              <w:t>2.提供本校大学生思想动态、涉校舆情信息分析研判工作档案。</w:t>
            </w:r>
          </w:p>
          <w:p>
            <w:pPr>
              <w:spacing w:line="310" w:lineRule="exact"/>
              <w:rPr>
                <w:rFonts w:ascii="仿宋" w:hAnsi="仿宋" w:eastAsia="仿宋"/>
                <w:sz w:val="24"/>
              </w:rPr>
            </w:pPr>
            <w:r>
              <w:rPr>
                <w:rFonts w:hint="eastAsia" w:ascii="仿宋" w:hAnsi="仿宋" w:eastAsia="仿宋"/>
                <w:sz w:val="24"/>
              </w:rPr>
              <w:t>3.对学校论坛、讲座、研讨会及出版物等进行计划、审批和备案，收集有关资料存档。</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保卫处宣传部</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r>
              <w:rPr>
                <w:rFonts w:hint="eastAsia" w:ascii="仿宋" w:hAnsi="仿宋" w:eastAsia="仿宋"/>
                <w:sz w:val="24"/>
              </w:rPr>
              <w:t>丁志山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jc w:val="center"/>
        </w:trPr>
        <w:tc>
          <w:tcPr>
            <w:tcW w:w="291" w:type="pct"/>
            <w:vMerge w:val="restart"/>
            <w:noWrap w:val="0"/>
            <w:vAlign w:val="center"/>
          </w:tcPr>
          <w:p>
            <w:pPr>
              <w:spacing w:line="310" w:lineRule="exact"/>
              <w:jc w:val="center"/>
              <w:rPr>
                <w:rFonts w:ascii="仿宋" w:hAnsi="仿宋" w:eastAsia="仿宋"/>
                <w:bCs/>
                <w:sz w:val="24"/>
              </w:rPr>
            </w:pPr>
            <w:r>
              <w:rPr>
                <w:rFonts w:hint="eastAsia" w:ascii="仿宋" w:hAnsi="仿宋" w:eastAsia="仿宋"/>
                <w:bCs/>
                <w:sz w:val="24"/>
              </w:rPr>
              <w:t>三、</w:t>
            </w:r>
          </w:p>
          <w:p>
            <w:pPr>
              <w:spacing w:line="310" w:lineRule="exact"/>
              <w:jc w:val="center"/>
              <w:rPr>
                <w:rFonts w:ascii="仿宋" w:hAnsi="仿宋" w:eastAsia="仿宋"/>
                <w:bCs/>
                <w:sz w:val="24"/>
              </w:rPr>
            </w:pPr>
            <w:r>
              <w:rPr>
                <w:rFonts w:hint="eastAsia" w:ascii="仿宋" w:hAnsi="仿宋" w:eastAsia="仿宋"/>
                <w:bCs/>
                <w:sz w:val="24"/>
              </w:rPr>
              <w:t>条件</w:t>
            </w:r>
          </w:p>
          <w:p>
            <w:pPr>
              <w:spacing w:line="310" w:lineRule="exact"/>
              <w:jc w:val="center"/>
              <w:rPr>
                <w:rFonts w:ascii="仿宋" w:hAnsi="仿宋" w:eastAsia="仿宋"/>
                <w:bCs/>
                <w:sz w:val="24"/>
              </w:rPr>
            </w:pPr>
            <w:r>
              <w:rPr>
                <w:rFonts w:hint="eastAsia" w:ascii="仿宋" w:hAnsi="仿宋" w:eastAsia="仿宋"/>
                <w:bCs/>
                <w:sz w:val="24"/>
              </w:rPr>
              <w:t>保障</w:t>
            </w:r>
          </w:p>
          <w:p>
            <w:pPr>
              <w:spacing w:line="310" w:lineRule="exact"/>
              <w:jc w:val="center"/>
              <w:rPr>
                <w:rFonts w:ascii="仿宋" w:hAnsi="仿宋" w:eastAsia="仿宋"/>
                <w:bCs/>
                <w:sz w:val="24"/>
              </w:rPr>
            </w:pPr>
            <w:r>
              <w:rPr>
                <w:rFonts w:hint="eastAsia" w:ascii="仿宋" w:hAnsi="仿宋" w:eastAsia="仿宋"/>
                <w:bCs/>
                <w:sz w:val="24"/>
              </w:rPr>
              <w:t>（17分）</w:t>
            </w: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（一）</w:t>
            </w:r>
          </w:p>
          <w:p>
            <w:pPr>
              <w:spacing w:line="310" w:lineRule="exact"/>
              <w:jc w:val="center"/>
              <w:rPr>
                <w:rFonts w:ascii="仿宋" w:hAnsi="仿宋" w:eastAsia="仿宋"/>
                <w:sz w:val="24"/>
              </w:rPr>
            </w:pPr>
            <w:r>
              <w:rPr>
                <w:rFonts w:hint="eastAsia" w:ascii="仿宋" w:hAnsi="仿宋" w:eastAsia="仿宋"/>
                <w:sz w:val="24"/>
              </w:rPr>
              <w:t>队伍</w:t>
            </w:r>
          </w:p>
          <w:p>
            <w:pPr>
              <w:spacing w:line="310" w:lineRule="exact"/>
              <w:jc w:val="center"/>
              <w:rPr>
                <w:rFonts w:ascii="仿宋" w:hAnsi="仿宋" w:eastAsia="仿宋"/>
                <w:sz w:val="24"/>
              </w:rPr>
            </w:pPr>
            <w:r>
              <w:rPr>
                <w:rFonts w:hint="eastAsia" w:ascii="仿宋" w:hAnsi="仿宋" w:eastAsia="仿宋"/>
                <w:sz w:val="24"/>
              </w:rPr>
              <w:t>保障</w:t>
            </w:r>
          </w:p>
        </w:tc>
        <w:tc>
          <w:tcPr>
            <w:tcW w:w="400" w:type="pct"/>
            <w:gridSpan w:val="2"/>
            <w:tcBorders>
              <w:top w:val="single" w:color="000000"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24.安全管理队伍保障</w:t>
            </w:r>
          </w:p>
        </w:tc>
        <w:tc>
          <w:tcPr>
            <w:tcW w:w="1701" w:type="pct"/>
            <w:noWrap w:val="0"/>
            <w:vAlign w:val="center"/>
          </w:tcPr>
          <w:p>
            <w:pPr>
              <w:spacing w:line="310" w:lineRule="exact"/>
              <w:rPr>
                <w:rFonts w:ascii="仿宋" w:hAnsi="仿宋" w:eastAsia="仿宋"/>
                <w:sz w:val="24"/>
              </w:rPr>
            </w:pPr>
            <w:r>
              <w:rPr>
                <w:rFonts w:hint="eastAsia" w:ascii="仿宋" w:hAnsi="仿宋" w:eastAsia="仿宋"/>
                <w:sz w:val="24"/>
              </w:rPr>
              <w:t>（1）按照“四个统一”（统一基本招录条件、统一基本培训要求、统一基本服装标识、统一基本服务标准）规范保安员队伍，配齐安保器材，未达到要求的，扣1分。</w:t>
            </w:r>
          </w:p>
          <w:p>
            <w:pPr>
              <w:spacing w:line="310" w:lineRule="exact"/>
              <w:rPr>
                <w:rFonts w:ascii="仿宋" w:hAnsi="仿宋" w:eastAsia="仿宋"/>
                <w:sz w:val="24"/>
              </w:rPr>
            </w:pPr>
            <w:r>
              <w:rPr>
                <w:rFonts w:hint="eastAsia" w:ascii="仿宋" w:hAnsi="仿宋" w:eastAsia="仿宋"/>
                <w:sz w:val="24"/>
              </w:rPr>
              <w:t>（2）根据闽公综</w:t>
            </w:r>
            <w:r>
              <w:rPr>
                <w:rFonts w:hint="eastAsia" w:ascii="仿宋" w:hAnsi="仿宋" w:eastAsia="仿宋" w:cs="仿宋_GB2312"/>
                <w:sz w:val="24"/>
              </w:rPr>
              <w:t>〔</w:t>
            </w:r>
            <w:r>
              <w:rPr>
                <w:rFonts w:hint="eastAsia" w:ascii="仿宋" w:hAnsi="仿宋" w:eastAsia="仿宋"/>
                <w:sz w:val="24"/>
              </w:rPr>
              <w:t>2013</w:t>
            </w:r>
            <w:r>
              <w:rPr>
                <w:rFonts w:hint="eastAsia" w:ascii="仿宋" w:hAnsi="仿宋" w:eastAsia="仿宋" w:cs="仿宋_GB2312"/>
                <w:sz w:val="24"/>
              </w:rPr>
              <w:t>〕</w:t>
            </w:r>
            <w:r>
              <w:rPr>
                <w:rFonts w:hint="eastAsia" w:ascii="仿宋" w:hAnsi="仿宋" w:eastAsia="仿宋"/>
                <w:sz w:val="24"/>
              </w:rPr>
              <w:t>95号文件规定，专（兼）职安全管理人员（含保安员）配备应不少于在校生数的2‰，未按规定配备的，少一人扣0.2分；安全管理部门未按照规定配备办公场所及设备的，扣1分。</w:t>
            </w:r>
          </w:p>
          <w:p>
            <w:pPr>
              <w:spacing w:line="310" w:lineRule="exact"/>
              <w:rPr>
                <w:rFonts w:ascii="仿宋" w:hAnsi="仿宋" w:eastAsia="仿宋"/>
                <w:sz w:val="24"/>
              </w:rPr>
            </w:pPr>
            <w:r>
              <w:rPr>
                <w:rFonts w:hint="eastAsia" w:ascii="仿宋" w:hAnsi="仿宋" w:eastAsia="仿宋"/>
                <w:sz w:val="24"/>
              </w:rPr>
              <w:t>（3）保安员年龄超过60周岁的，或未经培训、未持证而上岗的，每人扣0.5分。</w:t>
            </w:r>
          </w:p>
          <w:p>
            <w:pPr>
              <w:spacing w:line="310" w:lineRule="exact"/>
              <w:rPr>
                <w:rFonts w:ascii="仿宋" w:hAnsi="仿宋" w:eastAsia="仿宋"/>
                <w:sz w:val="24"/>
              </w:rPr>
            </w:pPr>
            <w:r>
              <w:rPr>
                <w:rFonts w:hint="eastAsia" w:ascii="仿宋" w:hAnsi="仿宋" w:eastAsia="仿宋"/>
                <w:sz w:val="24"/>
              </w:rPr>
              <w:t>（4）本年度安全管理干部和保安员未参加培训的，每人扣0.1分。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1.统计、配齐安保人员及安保器材。</w:t>
            </w:r>
          </w:p>
          <w:p>
            <w:pPr>
              <w:spacing w:line="310" w:lineRule="exact"/>
              <w:rPr>
                <w:rFonts w:ascii="仿宋" w:hAnsi="仿宋" w:eastAsia="仿宋"/>
                <w:sz w:val="24"/>
              </w:rPr>
            </w:pPr>
            <w:r>
              <w:rPr>
                <w:rFonts w:hint="eastAsia" w:ascii="仿宋" w:hAnsi="仿宋" w:eastAsia="仿宋"/>
                <w:sz w:val="24"/>
              </w:rPr>
              <w:t>2.提供安保人员花名册，检查是否有通过培训、持证上岗。</w:t>
            </w:r>
          </w:p>
          <w:p>
            <w:pPr>
              <w:spacing w:line="310" w:lineRule="exact"/>
              <w:rPr>
                <w:rFonts w:ascii="仿宋" w:hAnsi="仿宋" w:eastAsia="仿宋"/>
                <w:sz w:val="24"/>
              </w:rPr>
            </w:pPr>
            <w:r>
              <w:rPr>
                <w:rFonts w:hint="eastAsia" w:ascii="仿宋" w:hAnsi="仿宋" w:eastAsia="仿宋"/>
                <w:sz w:val="24"/>
              </w:rPr>
              <w:t>3.年度组织安全管理干部和保安员参加不少于一次培训，并以登记和照片的形式做好记录。</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291" w:type="pct"/>
            <w:vMerge w:val="continue"/>
            <w:noWrap w:val="0"/>
            <w:vAlign w:val="center"/>
          </w:tcPr>
          <w:p>
            <w:pPr>
              <w:spacing w:line="310" w:lineRule="exact"/>
              <w:jc w:val="center"/>
              <w:rPr>
                <w:rFonts w:ascii="仿宋" w:hAnsi="仿宋" w:eastAsia="仿宋"/>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spacing w:line="310" w:lineRule="exact"/>
              <w:jc w:val="left"/>
              <w:rPr>
                <w:rFonts w:ascii="仿宋" w:hAnsi="仿宋" w:eastAsia="仿宋"/>
                <w:sz w:val="24"/>
              </w:rPr>
            </w:pPr>
            <w:r>
              <w:rPr>
                <w:rFonts w:hint="eastAsia" w:ascii="仿宋" w:hAnsi="仿宋" w:eastAsia="仿宋"/>
                <w:spacing w:val="-6"/>
                <w:sz w:val="24"/>
              </w:rPr>
              <w:t>25.辅导员队伍建设</w:t>
            </w:r>
          </w:p>
        </w:tc>
        <w:tc>
          <w:tcPr>
            <w:tcW w:w="1701" w:type="pct"/>
            <w:noWrap w:val="0"/>
            <w:vAlign w:val="center"/>
          </w:tcPr>
          <w:p>
            <w:pPr>
              <w:spacing w:line="310" w:lineRule="exact"/>
              <w:rPr>
                <w:rFonts w:ascii="仿宋" w:hAnsi="仿宋" w:eastAsia="仿宋"/>
                <w:sz w:val="24"/>
              </w:rPr>
            </w:pPr>
            <w:r>
              <w:rPr>
                <w:rFonts w:hint="eastAsia" w:ascii="仿宋" w:hAnsi="仿宋" w:eastAsia="仿宋"/>
                <w:spacing w:val="-6"/>
                <w:sz w:val="24"/>
              </w:rPr>
              <w:t>本专科生一线专职辅导员按师生比1：200配备（全校统筹总量）。</w:t>
            </w:r>
            <w:r>
              <w:rPr>
                <w:rFonts w:hint="eastAsia" w:ascii="仿宋" w:hAnsi="仿宋" w:eastAsia="仿宋"/>
                <w:sz w:val="24"/>
              </w:rPr>
              <w:t>每少配一名辅导员，扣0.5分。</w:t>
            </w:r>
          </w:p>
        </w:tc>
        <w:tc>
          <w:tcPr>
            <w:tcW w:w="356" w:type="pct"/>
            <w:noWrap w:val="0"/>
            <w:vAlign w:val="center"/>
          </w:tcPr>
          <w:p>
            <w:pPr>
              <w:spacing w:line="310" w:lineRule="exact"/>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提供本校专职辅导员的名单。</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人事处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人事处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范晓强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291" w:type="pct"/>
            <w:vMerge w:val="continue"/>
            <w:noWrap w:val="0"/>
            <w:vAlign w:val="center"/>
          </w:tcPr>
          <w:p>
            <w:pPr>
              <w:spacing w:line="310" w:lineRule="exact"/>
              <w:jc w:val="center"/>
              <w:rPr>
                <w:rFonts w:ascii="仿宋" w:hAnsi="仿宋" w:eastAsia="仿宋"/>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spacing w:line="310" w:lineRule="exact"/>
              <w:jc w:val="left"/>
              <w:rPr>
                <w:rFonts w:ascii="仿宋" w:hAnsi="仿宋" w:eastAsia="仿宋"/>
                <w:sz w:val="24"/>
              </w:rPr>
            </w:pPr>
            <w:r>
              <w:rPr>
                <w:rFonts w:hint="eastAsia" w:ascii="仿宋" w:hAnsi="仿宋" w:eastAsia="仿宋"/>
                <w:sz w:val="24"/>
              </w:rPr>
              <w:t>26.医务室、心理健咨询中心建设</w:t>
            </w:r>
          </w:p>
        </w:tc>
        <w:tc>
          <w:tcPr>
            <w:tcW w:w="1701" w:type="pct"/>
            <w:noWrap w:val="0"/>
            <w:vAlign w:val="center"/>
          </w:tcPr>
          <w:p>
            <w:pPr>
              <w:spacing w:line="320" w:lineRule="exact"/>
              <w:rPr>
                <w:rFonts w:ascii="仿宋" w:hAnsi="仿宋" w:eastAsia="仿宋"/>
                <w:b/>
                <w:bCs/>
                <w:sz w:val="24"/>
              </w:rPr>
            </w:pPr>
            <w:r>
              <w:rPr>
                <w:rFonts w:hint="eastAsia" w:ascii="仿宋" w:hAnsi="仿宋" w:eastAsia="仿宋" w:cs="仿宋_GB2312"/>
                <w:sz w:val="24"/>
              </w:rPr>
              <w:t>（1）</w:t>
            </w:r>
            <w:r>
              <w:rPr>
                <w:rFonts w:hint="eastAsia" w:ascii="仿宋" w:hAnsi="仿宋" w:eastAsia="仿宋" w:cs="仿宋_GB2312"/>
                <w:b/>
                <w:bCs/>
                <w:sz w:val="24"/>
              </w:rPr>
              <w:t>★学校</w:t>
            </w:r>
            <w:r>
              <w:rPr>
                <w:rFonts w:hint="eastAsia" w:ascii="仿宋" w:hAnsi="仿宋" w:eastAsia="仿宋"/>
                <w:b/>
                <w:bCs/>
                <w:sz w:val="24"/>
              </w:rPr>
              <w:t>配备医务室</w:t>
            </w:r>
            <w:r>
              <w:rPr>
                <w:rFonts w:hint="eastAsia" w:ascii="仿宋" w:hAnsi="仿宋" w:eastAsia="仿宋"/>
                <w:sz w:val="24"/>
              </w:rPr>
              <w:t>。</w:t>
            </w:r>
          </w:p>
          <w:p>
            <w:pPr>
              <w:spacing w:line="320" w:lineRule="exact"/>
              <w:rPr>
                <w:rFonts w:ascii="仿宋" w:hAnsi="仿宋" w:eastAsia="仿宋"/>
                <w:sz w:val="24"/>
              </w:rPr>
            </w:pPr>
            <w:r>
              <w:rPr>
                <w:rFonts w:hint="eastAsia" w:ascii="仿宋" w:hAnsi="仿宋" w:eastAsia="仿宋"/>
                <w:sz w:val="24"/>
              </w:rPr>
              <w:t>（2）</w:t>
            </w:r>
            <w:r>
              <w:rPr>
                <w:rFonts w:hint="eastAsia" w:ascii="仿宋" w:hAnsi="仿宋" w:eastAsia="仿宋"/>
                <w:spacing w:val="-2"/>
                <w:sz w:val="24"/>
              </w:rPr>
              <w:t>学校</w:t>
            </w:r>
            <w:r>
              <w:rPr>
                <w:rFonts w:hint="eastAsia" w:ascii="仿宋" w:hAnsi="仿宋" w:eastAsia="仿宋"/>
                <w:sz w:val="24"/>
              </w:rPr>
              <w:t>至少有2名取得医师资格的医师，未按规定配备医师的，少一人扣0.5分。</w:t>
            </w:r>
          </w:p>
          <w:p>
            <w:pPr>
              <w:spacing w:line="320" w:lineRule="exact"/>
              <w:rPr>
                <w:rFonts w:ascii="仿宋" w:hAnsi="仿宋" w:eastAsia="仿宋"/>
                <w:sz w:val="24"/>
              </w:rPr>
            </w:pPr>
            <w:r>
              <w:rPr>
                <w:rFonts w:hint="eastAsia" w:ascii="仿宋" w:hAnsi="仿宋" w:eastAsia="仿宋"/>
                <w:sz w:val="24"/>
              </w:rPr>
              <w:t>（3）学校未设置心理健咨询中心的，扣2分。</w:t>
            </w:r>
          </w:p>
          <w:p>
            <w:pPr>
              <w:spacing w:line="320" w:lineRule="exact"/>
              <w:rPr>
                <w:rFonts w:ascii="仿宋" w:hAnsi="仿宋" w:eastAsia="仿宋"/>
                <w:sz w:val="24"/>
              </w:rPr>
            </w:pPr>
            <w:r>
              <w:rPr>
                <w:rFonts w:hint="eastAsia" w:ascii="仿宋" w:hAnsi="仿宋" w:eastAsia="仿宋"/>
                <w:sz w:val="24"/>
              </w:rPr>
              <w:t>（4）</w:t>
            </w:r>
            <w:r>
              <w:rPr>
                <w:rFonts w:hint="eastAsia" w:ascii="仿宋" w:hAnsi="仿宋" w:eastAsia="仿宋"/>
                <w:spacing w:val="-6"/>
                <w:sz w:val="24"/>
              </w:rPr>
              <w:t>学校心理健咨询中心至少配备2名专（兼）职人员，未按规定配备的，少一人扣0.5分。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1.提供学校医务室医师名单、医师资格证复印件。</w:t>
            </w:r>
          </w:p>
          <w:p>
            <w:pPr>
              <w:spacing w:line="310" w:lineRule="exact"/>
              <w:rPr>
                <w:rFonts w:ascii="仿宋" w:hAnsi="仿宋" w:eastAsia="仿宋"/>
                <w:sz w:val="24"/>
              </w:rPr>
            </w:pPr>
            <w:r>
              <w:rPr>
                <w:rFonts w:hint="eastAsia" w:ascii="仿宋" w:hAnsi="仿宋" w:eastAsia="仿宋"/>
                <w:sz w:val="24"/>
              </w:rPr>
              <w:t>2.提供学校心理健康咨询中心专（兼）职工作人员名单及相关资格证复印件。</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学工部</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学工部</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吴小云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5" w:hRule="atLeast"/>
          <w:jc w:val="center"/>
        </w:trPr>
        <w:tc>
          <w:tcPr>
            <w:tcW w:w="291" w:type="pct"/>
            <w:vMerge w:val="continue"/>
            <w:noWrap w:val="0"/>
            <w:vAlign w:val="center"/>
          </w:tcPr>
          <w:p>
            <w:pPr>
              <w:spacing w:line="310" w:lineRule="exact"/>
              <w:jc w:val="center"/>
              <w:rPr>
                <w:rFonts w:ascii="仿宋" w:hAnsi="仿宋" w:eastAsia="仿宋"/>
                <w:sz w:val="24"/>
              </w:rPr>
            </w:pPr>
          </w:p>
        </w:tc>
        <w:tc>
          <w:tcPr>
            <w:tcW w:w="330" w:type="pct"/>
            <w:noWrap w:val="0"/>
            <w:vAlign w:val="center"/>
          </w:tcPr>
          <w:p>
            <w:pPr>
              <w:spacing w:line="310" w:lineRule="exact"/>
              <w:jc w:val="center"/>
              <w:rPr>
                <w:rFonts w:ascii="仿宋" w:hAnsi="仿宋" w:eastAsia="仿宋"/>
                <w:sz w:val="24"/>
              </w:rPr>
            </w:pPr>
            <w:r>
              <w:rPr>
                <w:rFonts w:hint="eastAsia" w:ascii="仿宋" w:hAnsi="仿宋" w:eastAsia="仿宋"/>
                <w:sz w:val="24"/>
              </w:rPr>
              <w:t>（二）</w:t>
            </w:r>
          </w:p>
          <w:p>
            <w:pPr>
              <w:spacing w:line="310" w:lineRule="exact"/>
              <w:jc w:val="center"/>
              <w:rPr>
                <w:rFonts w:ascii="仿宋" w:hAnsi="仿宋" w:eastAsia="仿宋"/>
                <w:sz w:val="24"/>
              </w:rPr>
            </w:pPr>
            <w:r>
              <w:rPr>
                <w:rFonts w:hint="eastAsia" w:ascii="仿宋" w:hAnsi="仿宋" w:eastAsia="仿宋"/>
                <w:sz w:val="24"/>
              </w:rPr>
              <w:t>技防</w:t>
            </w:r>
          </w:p>
          <w:p>
            <w:pPr>
              <w:spacing w:line="310" w:lineRule="exact"/>
              <w:jc w:val="center"/>
              <w:rPr>
                <w:rFonts w:ascii="仿宋" w:hAnsi="仿宋" w:eastAsia="仿宋"/>
                <w:sz w:val="24"/>
              </w:rPr>
            </w:pPr>
            <w:r>
              <w:rPr>
                <w:rFonts w:hint="eastAsia" w:ascii="仿宋" w:hAnsi="仿宋" w:eastAsia="仿宋"/>
                <w:sz w:val="24"/>
              </w:rPr>
              <w:t>保障</w:t>
            </w: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sz w:val="24"/>
              </w:rPr>
              <w:t>27.学校安全管理</w:t>
            </w:r>
            <w:r>
              <w:rPr>
                <w:rFonts w:hint="eastAsia" w:ascii="仿宋" w:hAnsi="仿宋" w:eastAsia="仿宋"/>
                <w:spacing w:val="-8"/>
                <w:sz w:val="24"/>
              </w:rPr>
              <w:t>信息化平台建设</w:t>
            </w:r>
          </w:p>
        </w:tc>
        <w:tc>
          <w:tcPr>
            <w:tcW w:w="1701" w:type="pct"/>
            <w:noWrap w:val="0"/>
            <w:vAlign w:val="center"/>
          </w:tcPr>
          <w:p>
            <w:pPr>
              <w:numPr>
                <w:ilvl w:val="0"/>
                <w:numId w:val="14"/>
              </w:numPr>
              <w:spacing w:line="320" w:lineRule="exact"/>
              <w:rPr>
                <w:rFonts w:ascii="仿宋" w:hAnsi="仿宋" w:eastAsia="仿宋"/>
                <w:spacing w:val="-12"/>
                <w:sz w:val="24"/>
              </w:rPr>
            </w:pPr>
            <w:r>
              <w:rPr>
                <w:rFonts w:hint="eastAsia" w:ascii="仿宋" w:hAnsi="仿宋" w:eastAsia="仿宋"/>
                <w:sz w:val="24"/>
              </w:rPr>
              <w:t>健全校园治安防控网络，加强重点要害部位技防设施规范化建设，设置报警求助设备、应急处置设备和安全通道，监控设施有人24小时值守。未达到的，扣1分。</w:t>
            </w:r>
          </w:p>
          <w:p>
            <w:pPr>
              <w:numPr>
                <w:ilvl w:val="0"/>
                <w:numId w:val="14"/>
              </w:numPr>
              <w:spacing w:line="320" w:lineRule="exact"/>
              <w:rPr>
                <w:rFonts w:ascii="仿宋" w:hAnsi="仿宋" w:eastAsia="仿宋"/>
                <w:spacing w:val="-12"/>
                <w:sz w:val="24"/>
              </w:rPr>
            </w:pPr>
            <w:r>
              <w:rPr>
                <w:rFonts w:hint="eastAsia" w:ascii="仿宋" w:hAnsi="仿宋" w:eastAsia="仿宋"/>
                <w:sz w:val="24"/>
              </w:rPr>
              <w:t>重要场所、重点部位、重要区域按要求安装使用视频监控系统，并实时录像、上传信息，</w:t>
            </w:r>
            <w:r>
              <w:rPr>
                <w:rFonts w:hint="eastAsia" w:ascii="仿宋" w:hAnsi="仿宋" w:eastAsia="仿宋"/>
                <w:spacing w:val="-8"/>
                <w:sz w:val="24"/>
              </w:rPr>
              <w:t>未按规定安装的，每一处</w:t>
            </w:r>
            <w:r>
              <w:rPr>
                <w:rFonts w:hint="eastAsia" w:ascii="仿宋" w:hAnsi="仿宋" w:eastAsia="仿宋"/>
                <w:spacing w:val="-12"/>
                <w:sz w:val="24"/>
              </w:rPr>
              <w:t>扣1分</w:t>
            </w:r>
            <w:r>
              <w:rPr>
                <w:rFonts w:hint="eastAsia" w:ascii="仿宋" w:hAnsi="仿宋" w:eastAsia="仿宋"/>
                <w:spacing w:val="-8"/>
                <w:sz w:val="24"/>
              </w:rPr>
              <w:t>；设备不能正常使用，或图像资料贮存少于30天的，</w:t>
            </w:r>
            <w:r>
              <w:rPr>
                <w:rFonts w:hint="eastAsia" w:ascii="仿宋" w:hAnsi="仿宋" w:eastAsia="仿宋"/>
                <w:spacing w:val="-12"/>
                <w:sz w:val="24"/>
              </w:rPr>
              <w:t>扣1分。</w:t>
            </w:r>
            <w:r>
              <w:rPr>
                <w:rFonts w:hint="eastAsia" w:ascii="仿宋" w:hAnsi="仿宋" w:eastAsia="仿宋"/>
                <w:sz w:val="24"/>
              </w:rPr>
              <w:t>视频监控音像信息保存时间不少于30天，并且系统录像回放清晰度不低于704×576像素，未达到的，扣1分。</w:t>
            </w:r>
          </w:p>
          <w:p>
            <w:pPr>
              <w:numPr>
                <w:ilvl w:val="0"/>
                <w:numId w:val="14"/>
              </w:numPr>
              <w:spacing w:line="320" w:lineRule="exact"/>
              <w:rPr>
                <w:rFonts w:ascii="仿宋" w:hAnsi="仿宋" w:eastAsia="仿宋"/>
                <w:spacing w:val="-12"/>
                <w:sz w:val="24"/>
              </w:rPr>
            </w:pPr>
            <w:r>
              <w:rPr>
                <w:rFonts w:hint="eastAsia" w:ascii="仿宋" w:hAnsi="仿宋" w:eastAsia="仿宋"/>
                <w:sz w:val="24"/>
              </w:rPr>
              <w:t>学校推进雪亮工程情况（学校监控数量清单）。未能提供的，扣0.5分。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1.进一步健全完善校园治安防控网络，录像按储存时限保存，并及时修复故障。</w:t>
            </w:r>
          </w:p>
          <w:p>
            <w:pPr>
              <w:spacing w:line="310" w:lineRule="exact"/>
              <w:rPr>
                <w:rFonts w:ascii="仿宋" w:hAnsi="仿宋" w:eastAsia="仿宋"/>
                <w:sz w:val="24"/>
              </w:rPr>
            </w:pPr>
            <w:r>
              <w:rPr>
                <w:rFonts w:hint="eastAsia" w:ascii="仿宋" w:hAnsi="仿宋" w:eastAsia="仿宋"/>
                <w:sz w:val="24"/>
              </w:rPr>
              <w:t>2.坚持24小时值班值守。</w:t>
            </w:r>
          </w:p>
          <w:p>
            <w:pPr>
              <w:spacing w:line="310" w:lineRule="exact"/>
              <w:rPr>
                <w:rFonts w:ascii="仿宋" w:hAnsi="仿宋" w:eastAsia="仿宋"/>
                <w:sz w:val="24"/>
              </w:rPr>
            </w:pPr>
            <w:r>
              <w:rPr>
                <w:rFonts w:hint="eastAsia" w:ascii="仿宋" w:hAnsi="仿宋" w:eastAsia="仿宋"/>
                <w:sz w:val="24"/>
              </w:rPr>
              <w:t>3.提供学校推进雪亮工程情况（学校监控数量清单）。</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291" w:type="pct"/>
            <w:vMerge w:val="continue"/>
            <w:noWrap w:val="0"/>
            <w:vAlign w:val="center"/>
          </w:tcPr>
          <w:p>
            <w:pPr>
              <w:spacing w:line="310" w:lineRule="exact"/>
              <w:jc w:val="center"/>
              <w:rPr>
                <w:rFonts w:ascii="仿宋" w:hAnsi="仿宋" w:eastAsia="仿宋"/>
                <w:sz w:val="24"/>
              </w:rPr>
            </w:pPr>
          </w:p>
        </w:tc>
        <w:tc>
          <w:tcPr>
            <w:tcW w:w="330" w:type="pct"/>
            <w:noWrap w:val="0"/>
            <w:vAlign w:val="center"/>
          </w:tcPr>
          <w:p>
            <w:pPr>
              <w:spacing w:line="310" w:lineRule="exact"/>
              <w:jc w:val="center"/>
              <w:rPr>
                <w:rFonts w:ascii="仿宋" w:hAnsi="仿宋" w:eastAsia="仿宋"/>
                <w:sz w:val="24"/>
              </w:rPr>
            </w:pPr>
            <w:r>
              <w:rPr>
                <w:rFonts w:hint="eastAsia" w:ascii="仿宋" w:hAnsi="仿宋" w:eastAsia="仿宋"/>
                <w:sz w:val="24"/>
              </w:rPr>
              <w:t>（三）</w:t>
            </w:r>
          </w:p>
          <w:p>
            <w:pPr>
              <w:spacing w:line="310" w:lineRule="exact"/>
              <w:jc w:val="center"/>
              <w:rPr>
                <w:rFonts w:ascii="仿宋" w:hAnsi="仿宋" w:eastAsia="仿宋"/>
                <w:sz w:val="24"/>
              </w:rPr>
            </w:pPr>
            <w:r>
              <w:rPr>
                <w:rFonts w:hint="eastAsia" w:ascii="仿宋" w:hAnsi="仿宋" w:eastAsia="仿宋"/>
                <w:sz w:val="24"/>
              </w:rPr>
              <w:t>经费</w:t>
            </w:r>
          </w:p>
          <w:p>
            <w:pPr>
              <w:spacing w:line="310" w:lineRule="exact"/>
              <w:jc w:val="center"/>
              <w:rPr>
                <w:rFonts w:ascii="仿宋" w:hAnsi="仿宋" w:eastAsia="仿宋"/>
                <w:sz w:val="24"/>
              </w:rPr>
            </w:pPr>
            <w:r>
              <w:rPr>
                <w:rFonts w:hint="eastAsia" w:ascii="仿宋" w:hAnsi="仿宋" w:eastAsia="仿宋"/>
                <w:sz w:val="24"/>
              </w:rPr>
              <w:t>保障</w:t>
            </w:r>
          </w:p>
        </w:tc>
        <w:tc>
          <w:tcPr>
            <w:tcW w:w="400" w:type="pct"/>
            <w:gridSpan w:val="2"/>
            <w:tcBorders>
              <w:top w:val="single" w:color="auto" w:sz="4" w:space="0"/>
              <w:bottom w:val="single" w:color="000000" w:sz="4" w:space="0"/>
            </w:tcBorders>
            <w:noWrap w:val="0"/>
            <w:vAlign w:val="center"/>
          </w:tcPr>
          <w:p>
            <w:pPr>
              <w:spacing w:line="310" w:lineRule="exact"/>
              <w:jc w:val="left"/>
              <w:rPr>
                <w:rFonts w:ascii="仿宋" w:hAnsi="仿宋" w:eastAsia="仿宋"/>
                <w:sz w:val="24"/>
              </w:rPr>
            </w:pPr>
            <w:r>
              <w:rPr>
                <w:rFonts w:hint="eastAsia" w:ascii="仿宋" w:hAnsi="仿宋" w:eastAsia="仿宋"/>
                <w:sz w:val="24"/>
              </w:rPr>
              <w:t>28.经费落实情况</w:t>
            </w:r>
          </w:p>
        </w:tc>
        <w:tc>
          <w:tcPr>
            <w:tcW w:w="1701" w:type="pct"/>
            <w:noWrap w:val="0"/>
            <w:vAlign w:val="center"/>
          </w:tcPr>
          <w:p>
            <w:pPr>
              <w:numPr>
                <w:ilvl w:val="0"/>
                <w:numId w:val="15"/>
              </w:numPr>
              <w:spacing w:line="310" w:lineRule="exact"/>
              <w:rPr>
                <w:rFonts w:ascii="仿宋" w:hAnsi="仿宋" w:eastAsia="仿宋"/>
                <w:sz w:val="24"/>
              </w:rPr>
            </w:pPr>
            <w:r>
              <w:rPr>
                <w:rFonts w:hint="eastAsia" w:ascii="仿宋" w:hAnsi="仿宋" w:eastAsia="仿宋"/>
                <w:sz w:val="24"/>
              </w:rPr>
              <w:t>学校安全管理经费不到位的，扣2分；缺少年初安全管理经费预算的，扣1分。</w:t>
            </w:r>
          </w:p>
          <w:p>
            <w:pPr>
              <w:numPr>
                <w:ilvl w:val="0"/>
                <w:numId w:val="15"/>
              </w:numPr>
              <w:spacing w:line="310" w:lineRule="exact"/>
              <w:rPr>
                <w:rFonts w:ascii="仿宋" w:hAnsi="仿宋" w:eastAsia="仿宋"/>
                <w:sz w:val="24"/>
              </w:rPr>
            </w:pPr>
            <w:r>
              <w:rPr>
                <w:rFonts w:hint="eastAsia" w:ascii="仿宋" w:hAnsi="仿宋" w:eastAsia="仿宋"/>
                <w:sz w:val="24"/>
              </w:rPr>
              <w:t>下达经费未包含新一轮“平安校园</w:t>
            </w:r>
            <w:r>
              <w:rPr>
                <w:rFonts w:ascii="仿宋" w:hAnsi="仿宋" w:eastAsia="仿宋"/>
                <w:sz w:val="24"/>
              </w:rPr>
              <w:t>”</w:t>
            </w:r>
            <w:r>
              <w:rPr>
                <w:rFonts w:hint="eastAsia" w:ascii="仿宋" w:hAnsi="仿宋" w:eastAsia="仿宋"/>
                <w:sz w:val="24"/>
              </w:rPr>
              <w:t>等级创建专项经费</w:t>
            </w:r>
            <w:r>
              <w:rPr>
                <w:rFonts w:hint="eastAsia" w:ascii="仿宋" w:hAnsi="仿宋" w:eastAsia="仿宋"/>
                <w:spacing w:val="-8"/>
                <w:sz w:val="24"/>
              </w:rPr>
              <w:t>的，扣2分；创建经费满足不了工作需要的，扣0.2分。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2019年11月</w:t>
            </w:r>
          </w:p>
        </w:tc>
        <w:tc>
          <w:tcPr>
            <w:tcW w:w="804" w:type="pct"/>
            <w:noWrap w:val="0"/>
            <w:vAlign w:val="top"/>
          </w:tcPr>
          <w:p>
            <w:pPr>
              <w:spacing w:line="310" w:lineRule="exact"/>
              <w:rPr>
                <w:rFonts w:ascii="仿宋" w:hAnsi="仿宋" w:eastAsia="仿宋"/>
                <w:sz w:val="24"/>
              </w:rPr>
            </w:pPr>
            <w:r>
              <w:rPr>
                <w:rFonts w:hint="eastAsia" w:ascii="仿宋" w:hAnsi="仿宋" w:eastAsia="仿宋"/>
                <w:sz w:val="24"/>
              </w:rPr>
              <w:t>提供学校安全管理经费预算清单和新一轮“平安校园”等级创建专项经费清单。</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保卫处财务处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p>
            <w:pPr>
              <w:spacing w:line="310" w:lineRule="exact"/>
              <w:jc w:val="center"/>
              <w:rPr>
                <w:rFonts w:ascii="仿宋" w:hAnsi="仿宋" w:eastAsia="仿宋"/>
                <w:sz w:val="24"/>
              </w:rPr>
            </w:pPr>
            <w:r>
              <w:rPr>
                <w:rFonts w:hint="eastAsia" w:ascii="仿宋" w:hAnsi="仿宋" w:eastAsia="仿宋"/>
                <w:sz w:val="24"/>
              </w:rPr>
              <w:t>林优贞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5" w:hRule="atLeast"/>
          <w:jc w:val="center"/>
        </w:trPr>
        <w:tc>
          <w:tcPr>
            <w:tcW w:w="291"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四、</w:t>
            </w:r>
          </w:p>
          <w:p>
            <w:pPr>
              <w:spacing w:line="310" w:lineRule="exact"/>
              <w:jc w:val="center"/>
              <w:rPr>
                <w:rFonts w:ascii="仿宋" w:hAnsi="仿宋" w:eastAsia="仿宋"/>
                <w:sz w:val="24"/>
              </w:rPr>
            </w:pPr>
            <w:r>
              <w:rPr>
                <w:rFonts w:hint="eastAsia" w:ascii="仿宋" w:hAnsi="仿宋" w:eastAsia="仿宋"/>
                <w:sz w:val="24"/>
              </w:rPr>
              <w:t>工作</w:t>
            </w:r>
          </w:p>
          <w:p>
            <w:pPr>
              <w:spacing w:line="310" w:lineRule="exact"/>
              <w:jc w:val="center"/>
              <w:rPr>
                <w:rFonts w:ascii="仿宋" w:hAnsi="仿宋" w:eastAsia="仿宋"/>
                <w:sz w:val="24"/>
              </w:rPr>
            </w:pPr>
            <w:r>
              <w:rPr>
                <w:rFonts w:hint="eastAsia" w:ascii="仿宋" w:hAnsi="仿宋" w:eastAsia="仿宋"/>
                <w:sz w:val="24"/>
              </w:rPr>
              <w:t>成效</w:t>
            </w:r>
          </w:p>
        </w:tc>
        <w:tc>
          <w:tcPr>
            <w:tcW w:w="330" w:type="pct"/>
            <w:vMerge w:val="restart"/>
            <w:noWrap w:val="0"/>
            <w:vAlign w:val="center"/>
          </w:tcPr>
          <w:p>
            <w:pPr>
              <w:spacing w:line="310" w:lineRule="exact"/>
              <w:jc w:val="center"/>
              <w:rPr>
                <w:rFonts w:ascii="仿宋" w:hAnsi="仿宋" w:eastAsia="仿宋"/>
                <w:sz w:val="24"/>
              </w:rPr>
            </w:pPr>
            <w:r>
              <w:rPr>
                <w:rFonts w:hint="eastAsia" w:ascii="仿宋" w:hAnsi="仿宋" w:eastAsia="仿宋"/>
                <w:sz w:val="24"/>
              </w:rPr>
              <w:t>（一）</w:t>
            </w:r>
          </w:p>
          <w:p>
            <w:pPr>
              <w:spacing w:line="310" w:lineRule="exact"/>
              <w:jc w:val="center"/>
              <w:rPr>
                <w:rFonts w:ascii="仿宋" w:hAnsi="仿宋" w:eastAsia="仿宋"/>
                <w:sz w:val="24"/>
              </w:rPr>
            </w:pPr>
            <w:r>
              <w:rPr>
                <w:rFonts w:hint="eastAsia" w:ascii="仿宋" w:hAnsi="仿宋" w:eastAsia="仿宋"/>
                <w:sz w:val="24"/>
              </w:rPr>
              <w:t>运行</w:t>
            </w:r>
          </w:p>
          <w:p>
            <w:pPr>
              <w:spacing w:line="310" w:lineRule="exact"/>
              <w:jc w:val="center"/>
              <w:rPr>
                <w:rFonts w:ascii="仿宋" w:hAnsi="仿宋" w:eastAsia="仿宋"/>
                <w:sz w:val="24"/>
              </w:rPr>
            </w:pPr>
            <w:r>
              <w:rPr>
                <w:rFonts w:hint="eastAsia" w:ascii="仿宋" w:hAnsi="仿宋" w:eastAsia="仿宋"/>
                <w:sz w:val="24"/>
              </w:rPr>
              <w:t>效果</w:t>
            </w:r>
          </w:p>
        </w:tc>
        <w:tc>
          <w:tcPr>
            <w:tcW w:w="400" w:type="pct"/>
            <w:gridSpan w:val="2"/>
            <w:tcBorders>
              <w:top w:val="single" w:color="000000"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b/>
                <w:bCs/>
                <w:spacing w:val="-8"/>
                <w:sz w:val="24"/>
              </w:rPr>
              <w:t>29.净加分项</w:t>
            </w:r>
          </w:p>
        </w:tc>
        <w:tc>
          <w:tcPr>
            <w:tcW w:w="1701" w:type="pct"/>
            <w:noWrap w:val="0"/>
            <w:vAlign w:val="center"/>
          </w:tcPr>
          <w:p>
            <w:pPr>
              <w:numPr>
                <w:ilvl w:val="0"/>
                <w:numId w:val="16"/>
              </w:numPr>
              <w:spacing w:line="280" w:lineRule="exact"/>
              <w:rPr>
                <w:rFonts w:ascii="仿宋" w:hAnsi="仿宋" w:eastAsia="仿宋"/>
                <w:spacing w:val="-8"/>
                <w:sz w:val="24"/>
              </w:rPr>
            </w:pPr>
            <w:r>
              <w:rPr>
                <w:rFonts w:hint="eastAsia" w:ascii="仿宋" w:hAnsi="仿宋" w:eastAsia="仿宋"/>
                <w:sz w:val="24"/>
              </w:rPr>
              <w:t>本年度无发生任何一起校园安全</w:t>
            </w:r>
            <w:r>
              <w:rPr>
                <w:rFonts w:hint="eastAsia" w:ascii="仿宋" w:hAnsi="仿宋" w:eastAsia="仿宋"/>
                <w:spacing w:val="-8"/>
                <w:sz w:val="24"/>
              </w:rPr>
              <w:t>事（案）件的，加3分。</w:t>
            </w:r>
          </w:p>
          <w:p>
            <w:pPr>
              <w:numPr>
                <w:ilvl w:val="0"/>
                <w:numId w:val="16"/>
              </w:numPr>
              <w:spacing w:line="280" w:lineRule="exact"/>
              <w:rPr>
                <w:rFonts w:ascii="仿宋" w:hAnsi="仿宋" w:eastAsia="仿宋"/>
                <w:sz w:val="24"/>
              </w:rPr>
            </w:pPr>
            <w:r>
              <w:rPr>
                <w:rFonts w:hint="eastAsia" w:ascii="仿宋" w:hAnsi="仿宋" w:eastAsia="仿宋"/>
                <w:spacing w:val="-8"/>
                <w:sz w:val="24"/>
              </w:rPr>
              <w:t>随机检查，校内无发现安全隐患，校园周边（重点查看校门口）无乱点乱象（无乱摊、非法营运车辆等）。达到的，加1分。</w:t>
            </w:r>
          </w:p>
          <w:p>
            <w:pPr>
              <w:numPr>
                <w:ilvl w:val="0"/>
                <w:numId w:val="16"/>
              </w:numPr>
              <w:spacing w:line="280" w:lineRule="exact"/>
              <w:rPr>
                <w:rFonts w:ascii="仿宋" w:hAnsi="仿宋" w:eastAsia="仿宋"/>
                <w:spacing w:val="-8"/>
                <w:sz w:val="24"/>
              </w:rPr>
            </w:pPr>
            <w:r>
              <w:rPr>
                <w:rFonts w:hint="eastAsia" w:ascii="仿宋" w:hAnsi="仿宋" w:eastAsia="仿宋"/>
                <w:spacing w:val="-8"/>
                <w:sz w:val="24"/>
              </w:rPr>
              <w:t>本年度无发生与本校安全相关的上访、投诉和网络舆情事件的，加1分。</w:t>
            </w:r>
          </w:p>
          <w:p>
            <w:pPr>
              <w:numPr>
                <w:ilvl w:val="0"/>
                <w:numId w:val="16"/>
              </w:numPr>
              <w:spacing w:line="280" w:lineRule="exact"/>
              <w:rPr>
                <w:rFonts w:ascii="仿宋" w:hAnsi="仿宋" w:eastAsia="仿宋"/>
                <w:sz w:val="24"/>
              </w:rPr>
            </w:pPr>
            <w:r>
              <w:rPr>
                <w:rFonts w:hint="eastAsia" w:ascii="仿宋" w:hAnsi="仿宋" w:eastAsia="仿宋"/>
                <w:sz w:val="24"/>
              </w:rPr>
              <w:t>本年度学校在职教职员工或在籍学生以见义勇为作为先进典型表彰（市级及以上）的，每次加3分。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1.进一步做好校园安全隐患及周边乱点乱象的整治。</w:t>
            </w:r>
          </w:p>
          <w:p>
            <w:pPr>
              <w:spacing w:line="310" w:lineRule="exact"/>
              <w:rPr>
                <w:rFonts w:ascii="仿宋" w:hAnsi="仿宋" w:eastAsia="仿宋"/>
                <w:sz w:val="24"/>
              </w:rPr>
            </w:pPr>
            <w:r>
              <w:rPr>
                <w:rFonts w:hint="eastAsia" w:ascii="仿宋" w:hAnsi="仿宋" w:eastAsia="仿宋"/>
                <w:sz w:val="24"/>
              </w:rPr>
              <w:t>2.收集本校先进典型素材。</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91" w:type="pct"/>
            <w:vMerge w:val="continue"/>
            <w:noWrap w:val="0"/>
            <w:vAlign w:val="center"/>
          </w:tcPr>
          <w:p>
            <w:pPr>
              <w:spacing w:line="310" w:lineRule="exact"/>
              <w:jc w:val="center"/>
              <w:rPr>
                <w:rFonts w:ascii="仿宋" w:hAnsi="仿宋" w:eastAsia="仿宋"/>
                <w:sz w:val="24"/>
              </w:rPr>
            </w:pPr>
          </w:p>
        </w:tc>
        <w:tc>
          <w:tcPr>
            <w:tcW w:w="330" w:type="pct"/>
            <w:vMerge w:val="continue"/>
            <w:noWrap w:val="0"/>
            <w:vAlign w:val="center"/>
          </w:tcPr>
          <w:p>
            <w:pPr>
              <w:spacing w:line="310" w:lineRule="exact"/>
              <w:jc w:val="center"/>
              <w:rPr>
                <w:rFonts w:ascii="仿宋" w:hAnsi="仿宋" w:eastAsia="仿宋"/>
                <w:sz w:val="24"/>
              </w:rPr>
            </w:pPr>
          </w:p>
        </w:tc>
        <w:tc>
          <w:tcPr>
            <w:tcW w:w="400" w:type="pct"/>
            <w:gridSpan w:val="2"/>
            <w:tcBorders>
              <w:top w:val="single" w:color="auto" w:sz="4" w:space="0"/>
              <w:bottom w:val="single" w:color="auto" w:sz="4" w:space="0"/>
            </w:tcBorders>
            <w:noWrap w:val="0"/>
            <w:vAlign w:val="center"/>
          </w:tcPr>
          <w:p>
            <w:pPr>
              <w:widowControl/>
              <w:spacing w:line="310" w:lineRule="exact"/>
              <w:jc w:val="left"/>
              <w:rPr>
                <w:rFonts w:ascii="仿宋" w:hAnsi="仿宋" w:eastAsia="仿宋"/>
                <w:sz w:val="24"/>
              </w:rPr>
            </w:pPr>
            <w:r>
              <w:rPr>
                <w:rFonts w:hint="eastAsia" w:ascii="仿宋" w:hAnsi="仿宋" w:eastAsia="仿宋"/>
                <w:b/>
                <w:bCs/>
                <w:spacing w:val="-8"/>
                <w:sz w:val="24"/>
              </w:rPr>
              <w:t>30.净扣分项</w:t>
            </w:r>
          </w:p>
        </w:tc>
        <w:tc>
          <w:tcPr>
            <w:tcW w:w="1701" w:type="pct"/>
            <w:noWrap w:val="0"/>
            <w:vAlign w:val="center"/>
          </w:tcPr>
          <w:p>
            <w:pPr>
              <w:spacing w:line="310" w:lineRule="exact"/>
              <w:rPr>
                <w:rFonts w:ascii="仿宋" w:hAnsi="仿宋" w:eastAsia="仿宋"/>
                <w:sz w:val="24"/>
              </w:rPr>
            </w:pPr>
            <w:r>
              <w:rPr>
                <w:rFonts w:hint="eastAsia" w:ascii="仿宋" w:hAnsi="仿宋" w:eastAsia="仿宋"/>
                <w:sz w:val="24"/>
              </w:rPr>
              <w:t>因学校管理不善，导致食物中毒</w:t>
            </w:r>
            <w:r>
              <w:rPr>
                <w:rFonts w:hint="eastAsia" w:ascii="仿宋" w:hAnsi="仿宋" w:eastAsia="仿宋"/>
                <w:spacing w:val="-8"/>
                <w:sz w:val="24"/>
              </w:rPr>
              <w:t>、</w:t>
            </w:r>
            <w:r>
              <w:rPr>
                <w:rFonts w:hint="eastAsia" w:ascii="仿宋" w:hAnsi="仿宋" w:eastAsia="仿宋"/>
                <w:sz w:val="24"/>
              </w:rPr>
              <w:t>火灾、</w:t>
            </w:r>
            <w:r>
              <w:rPr>
                <w:rFonts w:hint="eastAsia" w:ascii="仿宋" w:hAnsi="仿宋" w:eastAsia="仿宋"/>
                <w:spacing w:val="-8"/>
                <w:sz w:val="24"/>
              </w:rPr>
              <w:t>泄密等</w:t>
            </w:r>
            <w:r>
              <w:rPr>
                <w:rFonts w:hint="eastAsia" w:ascii="仿宋" w:hAnsi="仿宋" w:eastAsia="仿宋"/>
                <w:sz w:val="24"/>
              </w:rPr>
              <w:t>校园安全</w:t>
            </w:r>
            <w:r>
              <w:rPr>
                <w:rFonts w:hint="eastAsia" w:ascii="仿宋" w:hAnsi="仿宋" w:eastAsia="仿宋"/>
                <w:spacing w:val="-8"/>
                <w:sz w:val="24"/>
              </w:rPr>
              <w:t>事（案）件发生的，每一起扣3分。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加强校园食品、消防、保密的管理。</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校办</w:t>
            </w:r>
          </w:p>
          <w:p>
            <w:pPr>
              <w:spacing w:line="310" w:lineRule="exact"/>
              <w:jc w:val="center"/>
              <w:rPr>
                <w:rFonts w:ascii="仿宋" w:hAnsi="仿宋" w:eastAsia="仿宋"/>
                <w:sz w:val="24"/>
              </w:rPr>
            </w:pPr>
            <w:r>
              <w:rPr>
                <w:rFonts w:hint="eastAsia" w:ascii="仿宋" w:hAnsi="仿宋" w:eastAsia="仿宋"/>
                <w:sz w:val="24"/>
              </w:rPr>
              <w:t>保卫处</w:t>
            </w:r>
          </w:p>
          <w:p>
            <w:pPr>
              <w:spacing w:line="310" w:lineRule="exact"/>
              <w:jc w:val="center"/>
              <w:rPr>
                <w:rFonts w:ascii="仿宋" w:hAnsi="仿宋" w:eastAsia="仿宋"/>
                <w:sz w:val="24"/>
              </w:rPr>
            </w:pPr>
            <w:r>
              <w:rPr>
                <w:rFonts w:hint="eastAsia" w:ascii="仿宋" w:hAnsi="仿宋" w:eastAsia="仿宋"/>
                <w:sz w:val="24"/>
              </w:rPr>
              <w:t>后勤处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张松富吴干平</w:t>
            </w:r>
          </w:p>
          <w:p>
            <w:pPr>
              <w:spacing w:line="310" w:lineRule="exact"/>
              <w:jc w:val="center"/>
              <w:rPr>
                <w:rFonts w:ascii="仿宋" w:hAnsi="仿宋" w:eastAsia="仿宋"/>
                <w:sz w:val="24"/>
              </w:rPr>
            </w:pPr>
            <w:r>
              <w:rPr>
                <w:rFonts w:hint="eastAsia" w:ascii="仿宋" w:hAnsi="仿宋" w:eastAsia="仿宋"/>
                <w:sz w:val="24"/>
              </w:rPr>
              <w:t>翁  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91" w:type="pct"/>
            <w:vMerge w:val="continue"/>
            <w:noWrap w:val="0"/>
            <w:vAlign w:val="center"/>
          </w:tcPr>
          <w:p>
            <w:pPr>
              <w:spacing w:line="310" w:lineRule="exact"/>
              <w:jc w:val="center"/>
              <w:rPr>
                <w:rFonts w:ascii="仿宋" w:hAnsi="仿宋" w:eastAsia="仿宋"/>
                <w:sz w:val="24"/>
              </w:rPr>
            </w:pPr>
          </w:p>
        </w:tc>
        <w:tc>
          <w:tcPr>
            <w:tcW w:w="330" w:type="pct"/>
            <w:noWrap w:val="0"/>
            <w:vAlign w:val="center"/>
          </w:tcPr>
          <w:p>
            <w:pPr>
              <w:spacing w:line="310" w:lineRule="exact"/>
              <w:jc w:val="center"/>
              <w:rPr>
                <w:rFonts w:ascii="仿宋" w:hAnsi="仿宋" w:eastAsia="仿宋"/>
                <w:sz w:val="24"/>
              </w:rPr>
            </w:pPr>
            <w:r>
              <w:rPr>
                <w:rFonts w:hint="eastAsia" w:ascii="仿宋" w:hAnsi="仿宋" w:eastAsia="仿宋"/>
                <w:sz w:val="24"/>
              </w:rPr>
              <w:t>（二）</w:t>
            </w:r>
          </w:p>
          <w:p>
            <w:pPr>
              <w:spacing w:line="310" w:lineRule="exact"/>
              <w:jc w:val="center"/>
              <w:rPr>
                <w:rFonts w:ascii="仿宋" w:hAnsi="仿宋" w:eastAsia="仿宋"/>
                <w:sz w:val="24"/>
              </w:rPr>
            </w:pPr>
            <w:r>
              <w:rPr>
                <w:rFonts w:hint="eastAsia" w:ascii="仿宋" w:hAnsi="仿宋" w:eastAsia="仿宋"/>
                <w:sz w:val="24"/>
              </w:rPr>
              <w:t>工作</w:t>
            </w:r>
          </w:p>
          <w:p>
            <w:pPr>
              <w:spacing w:line="310" w:lineRule="exact"/>
              <w:jc w:val="center"/>
              <w:rPr>
                <w:rFonts w:ascii="仿宋" w:hAnsi="仿宋" w:eastAsia="仿宋"/>
                <w:sz w:val="24"/>
              </w:rPr>
            </w:pPr>
            <w:r>
              <w:rPr>
                <w:rFonts w:hint="eastAsia" w:ascii="仿宋" w:hAnsi="仿宋" w:eastAsia="仿宋"/>
                <w:sz w:val="24"/>
              </w:rPr>
              <w:t>创新</w:t>
            </w:r>
          </w:p>
          <w:p>
            <w:pPr>
              <w:spacing w:line="310" w:lineRule="exact"/>
              <w:jc w:val="center"/>
              <w:rPr>
                <w:rFonts w:ascii="仿宋" w:hAnsi="仿宋" w:eastAsia="仿宋"/>
                <w:sz w:val="24"/>
              </w:rPr>
            </w:pPr>
          </w:p>
        </w:tc>
        <w:tc>
          <w:tcPr>
            <w:tcW w:w="400" w:type="pct"/>
            <w:gridSpan w:val="2"/>
            <w:tcBorders>
              <w:top w:val="single" w:color="auto" w:sz="4" w:space="0"/>
            </w:tcBorders>
            <w:noWrap w:val="0"/>
            <w:vAlign w:val="center"/>
          </w:tcPr>
          <w:p>
            <w:pPr>
              <w:spacing w:line="310" w:lineRule="exact"/>
              <w:jc w:val="left"/>
              <w:rPr>
                <w:rFonts w:ascii="仿宋" w:hAnsi="仿宋" w:eastAsia="仿宋"/>
                <w:sz w:val="24"/>
              </w:rPr>
            </w:pPr>
            <w:r>
              <w:rPr>
                <w:rFonts w:hint="eastAsia" w:ascii="仿宋" w:hAnsi="仿宋" w:eastAsia="仿宋"/>
                <w:b/>
                <w:bCs/>
                <w:spacing w:val="-8"/>
                <w:sz w:val="24"/>
              </w:rPr>
              <w:t>31.净加分项</w:t>
            </w:r>
          </w:p>
          <w:p>
            <w:pPr>
              <w:widowControl/>
              <w:spacing w:line="310" w:lineRule="exact"/>
              <w:jc w:val="left"/>
              <w:rPr>
                <w:rFonts w:ascii="仿宋" w:hAnsi="仿宋" w:eastAsia="仿宋"/>
                <w:sz w:val="24"/>
              </w:rPr>
            </w:pPr>
          </w:p>
        </w:tc>
        <w:tc>
          <w:tcPr>
            <w:tcW w:w="1701" w:type="pct"/>
            <w:noWrap w:val="0"/>
            <w:vAlign w:val="center"/>
          </w:tcPr>
          <w:p>
            <w:pPr>
              <w:spacing w:line="310" w:lineRule="exact"/>
              <w:rPr>
                <w:rFonts w:ascii="仿宋" w:hAnsi="仿宋" w:eastAsia="仿宋"/>
                <w:sz w:val="24"/>
                <w:shd w:val="clear" w:color="FFFFFF" w:fill="D9D9D9"/>
              </w:rPr>
            </w:pPr>
            <w:r>
              <w:rPr>
                <w:rFonts w:hint="eastAsia" w:ascii="仿宋" w:hAnsi="仿宋" w:eastAsia="仿宋"/>
                <w:sz w:val="24"/>
              </w:rPr>
              <w:t>（1）本校安全管理工作成效突出，获表彰（或批示）的，国家级1分/次，省级0.5分/次；本校在职员工在学校安全管理工作会议上作典型经验介绍，国家级加1分/次，省级加0.5分/次；本校安全工作经验被省级及以上政府部门相关部门简报转发的，国家级1分/次，省级0.5分/次；本校安全经验被媒体（不含网络媒体）刊用的，国家级0.1分/次。</w:t>
            </w:r>
          </w:p>
          <w:p>
            <w:pPr>
              <w:spacing w:line="310" w:lineRule="exact"/>
              <w:rPr>
                <w:rFonts w:ascii="仿宋" w:hAnsi="仿宋" w:eastAsia="仿宋"/>
                <w:sz w:val="24"/>
              </w:rPr>
            </w:pPr>
            <w:r>
              <w:rPr>
                <w:rFonts w:hint="eastAsia" w:ascii="仿宋" w:hAnsi="仿宋" w:eastAsia="仿宋"/>
                <w:sz w:val="24"/>
              </w:rPr>
              <w:t>（2）本年度以学校安全工作为主题的论文在省属重点本科院校学报、中文核心期刊上发表，每一篇加0.1分。</w:t>
            </w:r>
          </w:p>
          <w:p>
            <w:pPr>
              <w:spacing w:line="310" w:lineRule="exact"/>
              <w:rPr>
                <w:rFonts w:ascii="仿宋" w:hAnsi="仿宋" w:eastAsia="仿宋"/>
                <w:sz w:val="24"/>
              </w:rPr>
            </w:pPr>
            <w:r>
              <w:rPr>
                <w:rFonts w:hint="eastAsia" w:ascii="仿宋" w:hAnsi="仿宋" w:eastAsia="仿宋"/>
                <w:sz w:val="24"/>
              </w:rPr>
              <w:t>（3）学校安全管理工作成效显著，本年度获综治安全目标管理责任考评一等奖的，加1分；连续2年获综治考评一等奖的，加2分；连续3年获综治考评一等奖的，加3分。</w:t>
            </w:r>
          </w:p>
        </w:tc>
        <w:tc>
          <w:tcPr>
            <w:tcW w:w="356" w:type="pct"/>
            <w:noWrap w:val="0"/>
            <w:vAlign w:val="center"/>
          </w:tcPr>
          <w:p>
            <w:pPr>
              <w:spacing w:line="310" w:lineRule="exact"/>
              <w:jc w:val="center"/>
              <w:rPr>
                <w:rFonts w:ascii="仿宋" w:hAnsi="仿宋" w:eastAsia="仿宋"/>
                <w:sz w:val="24"/>
              </w:rPr>
            </w:pPr>
            <w:r>
              <w:rPr>
                <w:rFonts w:hint="eastAsia" w:ascii="仿宋" w:hAnsi="仿宋" w:eastAsia="仿宋"/>
                <w:sz w:val="24"/>
              </w:rPr>
              <w:t>2019年3月-2019年11月</w:t>
            </w:r>
          </w:p>
        </w:tc>
        <w:tc>
          <w:tcPr>
            <w:tcW w:w="804" w:type="pct"/>
            <w:noWrap w:val="0"/>
            <w:vAlign w:val="center"/>
          </w:tcPr>
          <w:p>
            <w:pPr>
              <w:spacing w:line="310" w:lineRule="exact"/>
              <w:rPr>
                <w:rFonts w:ascii="仿宋" w:hAnsi="仿宋" w:eastAsia="仿宋"/>
                <w:sz w:val="24"/>
              </w:rPr>
            </w:pPr>
            <w:r>
              <w:rPr>
                <w:rFonts w:hint="eastAsia" w:ascii="仿宋" w:hAnsi="仿宋" w:eastAsia="仿宋"/>
                <w:sz w:val="24"/>
              </w:rPr>
              <w:t>收集整理本校符合加分条件的先进素材。</w:t>
            </w:r>
          </w:p>
        </w:tc>
        <w:tc>
          <w:tcPr>
            <w:tcW w:w="407"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71" w:type="pct"/>
            <w:noWrap w:val="0"/>
            <w:vAlign w:val="center"/>
          </w:tcPr>
          <w:p>
            <w:pPr>
              <w:spacing w:line="310" w:lineRule="exact"/>
              <w:jc w:val="center"/>
              <w:rPr>
                <w:rFonts w:ascii="仿宋" w:hAnsi="仿宋" w:eastAsia="仿宋"/>
                <w:sz w:val="24"/>
              </w:rPr>
            </w:pPr>
            <w:r>
              <w:rPr>
                <w:rFonts w:hint="eastAsia" w:ascii="仿宋" w:hAnsi="仿宋" w:eastAsia="仿宋"/>
                <w:sz w:val="24"/>
              </w:rPr>
              <w:t>保卫处</w:t>
            </w:r>
          </w:p>
        </w:tc>
        <w:tc>
          <w:tcPr>
            <w:tcW w:w="340" w:type="pct"/>
            <w:noWrap w:val="0"/>
            <w:vAlign w:val="center"/>
          </w:tcPr>
          <w:p>
            <w:pPr>
              <w:spacing w:line="310" w:lineRule="exact"/>
              <w:jc w:val="center"/>
              <w:rPr>
                <w:rFonts w:ascii="仿宋" w:hAnsi="仿宋" w:eastAsia="仿宋"/>
                <w:sz w:val="24"/>
              </w:rPr>
            </w:pPr>
            <w:r>
              <w:rPr>
                <w:rFonts w:hint="eastAsia" w:ascii="仿宋" w:hAnsi="仿宋" w:eastAsia="仿宋"/>
                <w:sz w:val="24"/>
              </w:rPr>
              <w:t>吴干平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291" w:type="pct"/>
            <w:noWrap w:val="0"/>
            <w:vAlign w:val="center"/>
          </w:tcPr>
          <w:p>
            <w:pPr>
              <w:spacing w:line="310" w:lineRule="exact"/>
              <w:jc w:val="center"/>
              <w:rPr>
                <w:rFonts w:ascii="仿宋" w:hAnsi="仿宋" w:eastAsia="仿宋"/>
                <w:b/>
                <w:sz w:val="24"/>
              </w:rPr>
            </w:pPr>
            <w:r>
              <w:rPr>
                <w:rFonts w:hint="eastAsia" w:ascii="仿宋" w:hAnsi="仿宋" w:eastAsia="仿宋"/>
                <w:b/>
                <w:sz w:val="24"/>
              </w:rPr>
              <w:t>考评</w:t>
            </w:r>
          </w:p>
          <w:p>
            <w:pPr>
              <w:spacing w:line="310" w:lineRule="exact"/>
              <w:jc w:val="center"/>
              <w:rPr>
                <w:rFonts w:ascii="仿宋" w:hAnsi="仿宋" w:eastAsia="仿宋"/>
                <w:sz w:val="24"/>
              </w:rPr>
            </w:pPr>
            <w:r>
              <w:rPr>
                <w:rFonts w:hint="eastAsia" w:ascii="仿宋" w:hAnsi="仿宋" w:eastAsia="仿宋"/>
                <w:b/>
                <w:sz w:val="24"/>
              </w:rPr>
              <w:t>说明</w:t>
            </w:r>
          </w:p>
        </w:tc>
        <w:tc>
          <w:tcPr>
            <w:tcW w:w="471" w:type="pct"/>
            <w:gridSpan w:val="2"/>
            <w:noWrap w:val="0"/>
            <w:vAlign w:val="top"/>
          </w:tcPr>
          <w:p>
            <w:pPr>
              <w:spacing w:line="310" w:lineRule="exact"/>
              <w:jc w:val="left"/>
              <w:rPr>
                <w:rFonts w:ascii="仿宋" w:hAnsi="仿宋" w:eastAsia="仿宋" w:cs="仿宋_GB2312"/>
                <w:sz w:val="24"/>
              </w:rPr>
            </w:pPr>
          </w:p>
        </w:tc>
        <w:tc>
          <w:tcPr>
            <w:tcW w:w="3527" w:type="pct"/>
            <w:gridSpan w:val="5"/>
            <w:noWrap w:val="0"/>
            <w:vAlign w:val="center"/>
          </w:tcPr>
          <w:p>
            <w:pPr>
              <w:spacing w:line="310" w:lineRule="exact"/>
              <w:jc w:val="left"/>
              <w:rPr>
                <w:rFonts w:ascii="仿宋" w:hAnsi="仿宋" w:eastAsia="仿宋"/>
                <w:sz w:val="24"/>
              </w:rPr>
            </w:pPr>
            <w:r>
              <w:rPr>
                <w:rFonts w:hint="eastAsia" w:ascii="仿宋" w:hAnsi="仿宋" w:eastAsia="仿宋" w:cs="仿宋_GB2312"/>
                <w:sz w:val="24"/>
              </w:rPr>
              <w:t>1.本考评标准适用于我省各级各类高等学校；2.本考评标准共4项一级指标、12项二级指标，31项考评内容；3.学校及考评验收单位应根据“考评内容”和“考评办法”，如实在《自评扣分点及原因说明汇总表》中进行扣分说明和问题罗列；4.评分以工作台帐、原始资料、现场查看结果为依据，不能提供充分有效依据的，原则上视为没有开展该项工作；5.本考评标准满分为100分；6.本考评标准中累计扣分的，直到该项考评内容的分数扣完为止，该项考评内容不得出现负分；7.对</w:t>
            </w:r>
            <w:r>
              <w:rPr>
                <w:rFonts w:hint="eastAsia" w:ascii="仿宋" w:hAnsi="仿宋" w:eastAsia="仿宋"/>
                <w:spacing w:val="-8"/>
                <w:sz w:val="24"/>
              </w:rPr>
              <w:t>净加分项设加分上限为10分，净扣分项不设扣分上限</w:t>
            </w:r>
            <w:r>
              <w:rPr>
                <w:rFonts w:hint="eastAsia" w:ascii="仿宋" w:hAnsi="仿宋" w:eastAsia="仿宋" w:cs="仿宋_GB2312"/>
                <w:sz w:val="24"/>
              </w:rPr>
              <w:t>；8.本考评标准中的“空项”指的是本考评内容为缺项，可直接得分（不扣分）。</w:t>
            </w:r>
          </w:p>
        </w:tc>
        <w:tc>
          <w:tcPr>
            <w:tcW w:w="371" w:type="pct"/>
            <w:noWrap w:val="0"/>
            <w:vAlign w:val="center"/>
          </w:tcPr>
          <w:p>
            <w:pPr>
              <w:spacing w:line="310" w:lineRule="exact"/>
              <w:jc w:val="center"/>
              <w:rPr>
                <w:rFonts w:ascii="仿宋" w:hAnsi="仿宋" w:eastAsia="仿宋" w:cs="仿宋_GB2312"/>
                <w:sz w:val="24"/>
              </w:rPr>
            </w:pPr>
          </w:p>
        </w:tc>
        <w:tc>
          <w:tcPr>
            <w:tcW w:w="340" w:type="pct"/>
            <w:noWrap w:val="0"/>
            <w:vAlign w:val="center"/>
          </w:tcPr>
          <w:p>
            <w:pPr>
              <w:spacing w:line="310" w:lineRule="exact"/>
              <w:jc w:val="center"/>
              <w:rPr>
                <w:rFonts w:ascii="仿宋" w:hAnsi="仿宋" w:eastAsia="仿宋"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jc w:val="center"/>
        </w:trPr>
        <w:tc>
          <w:tcPr>
            <w:tcW w:w="291" w:type="pct"/>
            <w:noWrap w:val="0"/>
            <w:vAlign w:val="center"/>
          </w:tcPr>
          <w:p>
            <w:pPr>
              <w:spacing w:line="310" w:lineRule="exact"/>
              <w:jc w:val="center"/>
              <w:rPr>
                <w:rFonts w:ascii="仿宋" w:hAnsi="仿宋" w:eastAsia="仿宋"/>
                <w:b/>
                <w:sz w:val="24"/>
              </w:rPr>
            </w:pPr>
            <w:r>
              <w:rPr>
                <w:rFonts w:hint="eastAsia" w:ascii="仿宋" w:hAnsi="仿宋" w:eastAsia="仿宋"/>
                <w:b/>
                <w:sz w:val="24"/>
              </w:rPr>
              <w:t>注意</w:t>
            </w:r>
          </w:p>
          <w:p>
            <w:pPr>
              <w:spacing w:line="310" w:lineRule="exact"/>
              <w:jc w:val="center"/>
              <w:rPr>
                <w:rFonts w:ascii="仿宋" w:hAnsi="仿宋" w:eastAsia="仿宋"/>
                <w:b/>
                <w:sz w:val="24"/>
              </w:rPr>
            </w:pPr>
            <w:r>
              <w:rPr>
                <w:rFonts w:hint="eastAsia" w:ascii="仿宋" w:hAnsi="仿宋" w:eastAsia="仿宋"/>
                <w:b/>
                <w:sz w:val="24"/>
              </w:rPr>
              <w:t>事项</w:t>
            </w:r>
          </w:p>
        </w:tc>
        <w:tc>
          <w:tcPr>
            <w:tcW w:w="471" w:type="pct"/>
            <w:gridSpan w:val="2"/>
            <w:noWrap w:val="0"/>
            <w:vAlign w:val="top"/>
          </w:tcPr>
          <w:p>
            <w:pPr>
              <w:spacing w:line="310" w:lineRule="exact"/>
              <w:jc w:val="left"/>
              <w:rPr>
                <w:rFonts w:ascii="仿宋" w:hAnsi="仿宋" w:eastAsia="仿宋"/>
                <w:sz w:val="24"/>
              </w:rPr>
            </w:pPr>
          </w:p>
        </w:tc>
        <w:tc>
          <w:tcPr>
            <w:tcW w:w="3527" w:type="pct"/>
            <w:gridSpan w:val="5"/>
            <w:noWrap w:val="0"/>
            <w:vAlign w:val="center"/>
          </w:tcPr>
          <w:p>
            <w:pPr>
              <w:spacing w:line="310" w:lineRule="exact"/>
              <w:jc w:val="left"/>
              <w:rPr>
                <w:rFonts w:ascii="仿宋" w:hAnsi="仿宋" w:eastAsia="仿宋"/>
                <w:sz w:val="24"/>
              </w:rPr>
            </w:pPr>
            <w:r>
              <w:rPr>
                <w:rFonts w:hint="eastAsia" w:ascii="仿宋" w:hAnsi="仿宋" w:eastAsia="仿宋"/>
                <w:sz w:val="24"/>
              </w:rPr>
              <w:t>存在下列情况之一，不得申报本年度新一轮“平安校园”等级创建活动，已经通过考评授牌的取消平安校园称号并予摘牌。</w:t>
            </w:r>
          </w:p>
          <w:p>
            <w:pPr>
              <w:spacing w:line="310" w:lineRule="exact"/>
              <w:jc w:val="left"/>
              <w:rPr>
                <w:rFonts w:ascii="仿宋" w:hAnsi="仿宋" w:eastAsia="仿宋"/>
                <w:sz w:val="24"/>
              </w:rPr>
            </w:pPr>
            <w:r>
              <w:rPr>
                <w:rFonts w:hint="eastAsia" w:ascii="仿宋" w:hAnsi="仿宋" w:eastAsia="仿宋"/>
                <w:sz w:val="24"/>
              </w:rPr>
              <w:t>1.本考评标准中★号之后加粗内容为强制性标准，实行一票否决，未达到其中某一条的；</w:t>
            </w:r>
          </w:p>
          <w:p>
            <w:pPr>
              <w:spacing w:line="310" w:lineRule="exact"/>
              <w:jc w:val="left"/>
              <w:rPr>
                <w:rFonts w:ascii="仿宋" w:hAnsi="仿宋" w:eastAsia="仿宋"/>
                <w:sz w:val="24"/>
              </w:rPr>
            </w:pPr>
            <w:r>
              <w:rPr>
                <w:rFonts w:hint="eastAsia" w:ascii="仿宋" w:hAnsi="仿宋" w:eastAsia="仿宋"/>
                <w:sz w:val="24"/>
              </w:rPr>
              <w:t>2.发生影响社会稳定事件、重大群体性事件或暴力恐怖事件的；发生重特大治安、刑事案件的；发生重大安全事故的；发生集体罢课、罢教、罢工、罢餐、非法集会、游行示威、集体越级上访的；出现非法结社、非法宗教组织的；综治安全目标管理责任考评不合格的；社会治安综合治理考评被“一票否决”或“黄牌警告”的。</w:t>
            </w:r>
          </w:p>
          <w:p>
            <w:pPr>
              <w:spacing w:line="310" w:lineRule="exact"/>
              <w:jc w:val="left"/>
              <w:rPr>
                <w:rFonts w:ascii="仿宋" w:hAnsi="仿宋" w:eastAsia="仿宋" w:cs="仿宋_GB2312"/>
                <w:sz w:val="24"/>
              </w:rPr>
            </w:pPr>
            <w:r>
              <w:rPr>
                <w:rFonts w:hint="eastAsia" w:ascii="仿宋" w:hAnsi="仿宋" w:eastAsia="仿宋"/>
                <w:sz w:val="24"/>
              </w:rPr>
              <w:t>3.考评中隐瞒事实、弄虚作假的。</w:t>
            </w:r>
          </w:p>
        </w:tc>
        <w:tc>
          <w:tcPr>
            <w:tcW w:w="371" w:type="pct"/>
            <w:noWrap w:val="0"/>
            <w:vAlign w:val="top"/>
          </w:tcPr>
          <w:p>
            <w:pPr>
              <w:spacing w:line="310" w:lineRule="exact"/>
              <w:jc w:val="left"/>
              <w:rPr>
                <w:rFonts w:ascii="仿宋" w:hAnsi="仿宋" w:eastAsia="仿宋"/>
                <w:sz w:val="24"/>
              </w:rPr>
            </w:pPr>
          </w:p>
        </w:tc>
        <w:tc>
          <w:tcPr>
            <w:tcW w:w="340" w:type="pct"/>
            <w:noWrap w:val="0"/>
            <w:vAlign w:val="top"/>
          </w:tcPr>
          <w:p>
            <w:pPr>
              <w:spacing w:line="310" w:lineRule="exact"/>
              <w:jc w:val="left"/>
              <w:rPr>
                <w:rFonts w:ascii="仿宋" w:hAnsi="仿宋" w:eastAsia="仿宋"/>
                <w:sz w:val="24"/>
              </w:rPr>
            </w:pPr>
          </w:p>
        </w:tc>
      </w:tr>
    </w:tbl>
    <w:p/>
    <w:p/>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CD479E"/>
    <w:multiLevelType w:val="singleLevel"/>
    <w:tmpl w:val="5BCD479E"/>
    <w:lvl w:ilvl="0" w:tentative="0">
      <w:start w:val="1"/>
      <w:numFmt w:val="decimal"/>
      <w:suff w:val="nothing"/>
      <w:lvlText w:val="（%1）"/>
      <w:lvlJc w:val="left"/>
    </w:lvl>
  </w:abstractNum>
  <w:abstractNum w:abstractNumId="1">
    <w:nsid w:val="5BCD4ABF"/>
    <w:multiLevelType w:val="singleLevel"/>
    <w:tmpl w:val="5BCD4ABF"/>
    <w:lvl w:ilvl="0" w:tentative="0">
      <w:start w:val="1"/>
      <w:numFmt w:val="decimal"/>
      <w:suff w:val="nothing"/>
      <w:lvlText w:val="（%1）"/>
      <w:lvlJc w:val="left"/>
    </w:lvl>
  </w:abstractNum>
  <w:abstractNum w:abstractNumId="2">
    <w:nsid w:val="5BCE68F3"/>
    <w:multiLevelType w:val="singleLevel"/>
    <w:tmpl w:val="5BCE68F3"/>
    <w:lvl w:ilvl="0" w:tentative="0">
      <w:start w:val="1"/>
      <w:numFmt w:val="decimal"/>
      <w:suff w:val="nothing"/>
      <w:lvlText w:val="（%1）"/>
      <w:lvlJc w:val="left"/>
    </w:lvl>
  </w:abstractNum>
  <w:abstractNum w:abstractNumId="3">
    <w:nsid w:val="5BCE72F4"/>
    <w:multiLevelType w:val="singleLevel"/>
    <w:tmpl w:val="5BCE72F4"/>
    <w:lvl w:ilvl="0" w:tentative="0">
      <w:start w:val="1"/>
      <w:numFmt w:val="decimal"/>
      <w:suff w:val="nothing"/>
      <w:lvlText w:val="（%1）"/>
      <w:lvlJc w:val="left"/>
    </w:lvl>
  </w:abstractNum>
  <w:abstractNum w:abstractNumId="4">
    <w:nsid w:val="5BCE7AA7"/>
    <w:multiLevelType w:val="singleLevel"/>
    <w:tmpl w:val="5BCE7AA7"/>
    <w:lvl w:ilvl="0" w:tentative="0">
      <w:start w:val="1"/>
      <w:numFmt w:val="decimal"/>
      <w:suff w:val="nothing"/>
      <w:lvlText w:val="（%1）"/>
      <w:lvlJc w:val="left"/>
    </w:lvl>
  </w:abstractNum>
  <w:abstractNum w:abstractNumId="5">
    <w:nsid w:val="5BCE7E12"/>
    <w:multiLevelType w:val="singleLevel"/>
    <w:tmpl w:val="5BCE7E12"/>
    <w:lvl w:ilvl="0" w:tentative="0">
      <w:start w:val="1"/>
      <w:numFmt w:val="decimal"/>
      <w:suff w:val="nothing"/>
      <w:lvlText w:val="（%1）"/>
      <w:lvlJc w:val="left"/>
    </w:lvl>
  </w:abstractNum>
  <w:abstractNum w:abstractNumId="6">
    <w:nsid w:val="5BCE813F"/>
    <w:multiLevelType w:val="singleLevel"/>
    <w:tmpl w:val="5BCE813F"/>
    <w:lvl w:ilvl="0" w:tentative="0">
      <w:start w:val="1"/>
      <w:numFmt w:val="decimal"/>
      <w:suff w:val="nothing"/>
      <w:lvlText w:val="（%1）"/>
      <w:lvlJc w:val="left"/>
    </w:lvl>
  </w:abstractNum>
  <w:abstractNum w:abstractNumId="7">
    <w:nsid w:val="5BCE8C76"/>
    <w:multiLevelType w:val="singleLevel"/>
    <w:tmpl w:val="5BCE8C76"/>
    <w:lvl w:ilvl="0" w:tentative="0">
      <w:start w:val="1"/>
      <w:numFmt w:val="decimal"/>
      <w:suff w:val="nothing"/>
      <w:lvlText w:val="（%1）"/>
      <w:lvlJc w:val="left"/>
    </w:lvl>
  </w:abstractNum>
  <w:abstractNum w:abstractNumId="8">
    <w:nsid w:val="5BCEC4DD"/>
    <w:multiLevelType w:val="singleLevel"/>
    <w:tmpl w:val="5BCEC4DD"/>
    <w:lvl w:ilvl="0" w:tentative="0">
      <w:start w:val="1"/>
      <w:numFmt w:val="decimal"/>
      <w:suff w:val="nothing"/>
      <w:lvlText w:val="（%1）"/>
      <w:lvlJc w:val="left"/>
    </w:lvl>
  </w:abstractNum>
  <w:abstractNum w:abstractNumId="9">
    <w:nsid w:val="5BCEDEF1"/>
    <w:multiLevelType w:val="singleLevel"/>
    <w:tmpl w:val="5BCEDEF1"/>
    <w:lvl w:ilvl="0" w:tentative="0">
      <w:start w:val="1"/>
      <w:numFmt w:val="decimal"/>
      <w:suff w:val="nothing"/>
      <w:lvlText w:val="（%1）"/>
      <w:lvlJc w:val="left"/>
    </w:lvl>
  </w:abstractNum>
  <w:abstractNum w:abstractNumId="10">
    <w:nsid w:val="5BCFB546"/>
    <w:multiLevelType w:val="singleLevel"/>
    <w:tmpl w:val="5BCFB546"/>
    <w:lvl w:ilvl="0" w:tentative="0">
      <w:start w:val="1"/>
      <w:numFmt w:val="decimal"/>
      <w:suff w:val="nothing"/>
      <w:lvlText w:val="（%1）"/>
      <w:lvlJc w:val="left"/>
    </w:lvl>
  </w:abstractNum>
  <w:abstractNum w:abstractNumId="11">
    <w:nsid w:val="5BD17411"/>
    <w:multiLevelType w:val="singleLevel"/>
    <w:tmpl w:val="5BD17411"/>
    <w:lvl w:ilvl="0" w:tentative="0">
      <w:start w:val="1"/>
      <w:numFmt w:val="decimal"/>
      <w:suff w:val="nothing"/>
      <w:lvlText w:val="（%1）"/>
      <w:lvlJc w:val="left"/>
    </w:lvl>
  </w:abstractNum>
  <w:abstractNum w:abstractNumId="12">
    <w:nsid w:val="5BD3326D"/>
    <w:multiLevelType w:val="singleLevel"/>
    <w:tmpl w:val="5BD3326D"/>
    <w:lvl w:ilvl="0" w:tentative="0">
      <w:start w:val="1"/>
      <w:numFmt w:val="decimal"/>
      <w:suff w:val="nothing"/>
      <w:lvlText w:val="（%1）"/>
      <w:lvlJc w:val="left"/>
    </w:lvl>
  </w:abstractNum>
  <w:abstractNum w:abstractNumId="13">
    <w:nsid w:val="5BD65841"/>
    <w:multiLevelType w:val="singleLevel"/>
    <w:tmpl w:val="5BD65841"/>
    <w:lvl w:ilvl="0" w:tentative="0">
      <w:start w:val="1"/>
      <w:numFmt w:val="decimal"/>
      <w:suff w:val="nothing"/>
      <w:lvlText w:val="（%1）"/>
      <w:lvlJc w:val="left"/>
    </w:lvl>
  </w:abstractNum>
  <w:abstractNum w:abstractNumId="14">
    <w:nsid w:val="5BD67810"/>
    <w:multiLevelType w:val="singleLevel"/>
    <w:tmpl w:val="5BD67810"/>
    <w:lvl w:ilvl="0" w:tentative="0">
      <w:start w:val="1"/>
      <w:numFmt w:val="decimal"/>
      <w:suff w:val="nothing"/>
      <w:lvlText w:val="（%1）"/>
      <w:lvlJc w:val="left"/>
    </w:lvl>
  </w:abstractNum>
  <w:abstractNum w:abstractNumId="15">
    <w:nsid w:val="5BD6CAB4"/>
    <w:multiLevelType w:val="singleLevel"/>
    <w:tmpl w:val="5BD6CAB4"/>
    <w:lvl w:ilvl="0" w:tentative="0">
      <w:start w:val="1"/>
      <w:numFmt w:val="decimal"/>
      <w:suff w:val="nothing"/>
      <w:lvlText w:val="（%1）"/>
      <w:lvlJc w:val="left"/>
    </w:lvl>
  </w:abstractNum>
  <w:num w:numId="1">
    <w:abstractNumId w:val="10"/>
  </w:num>
  <w:num w:numId="2">
    <w:abstractNumId w:val="3"/>
  </w:num>
  <w:num w:numId="3">
    <w:abstractNumId w:val="1"/>
  </w:num>
  <w:num w:numId="4">
    <w:abstractNumId w:val="7"/>
  </w:num>
  <w:num w:numId="5">
    <w:abstractNumId w:val="0"/>
  </w:num>
  <w:num w:numId="6">
    <w:abstractNumId w:val="5"/>
  </w:num>
  <w:num w:numId="7">
    <w:abstractNumId w:val="8"/>
  </w:num>
  <w:num w:numId="8">
    <w:abstractNumId w:val="15"/>
  </w:num>
  <w:num w:numId="9">
    <w:abstractNumId w:val="2"/>
  </w:num>
  <w:num w:numId="10">
    <w:abstractNumId w:val="11"/>
  </w:num>
  <w:num w:numId="11">
    <w:abstractNumId w:val="9"/>
  </w:num>
  <w:num w:numId="12">
    <w:abstractNumId w:val="14"/>
  </w:num>
  <w:num w:numId="13">
    <w:abstractNumId w:val="12"/>
  </w:num>
  <w:num w:numId="14">
    <w:abstractNumId w:val="6"/>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381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rPr>
      <w:rFonts w:eastAsia="宋体"/>
      <w:sz w:val="21"/>
      <w:szCs w:val="24"/>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uiPriority w:val="0"/>
    <w:pPr>
      <w:pBdr>
        <w:bottom w:val="single" w:color="auto"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2021-10-14T02:46:34Z</dcterms:created>
  <dc:creator>Administrator</dc:creator>
  <cp:lastModifiedBy>FANTAcY</cp:lastModifiedBy>
  <dcterms:modified xsi:type="dcterms:W3CDTF">2021-10-14T02:47:56Z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2C0681C47C484B34B95039D33A0011DE</vt:lpwstr>
  </property>
</Properties>
</file>