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06"/>
      </w:tblGrid>
      <w:tr w:rsidR="009323DE" w:rsidRPr="009323DE" w:rsidTr="009323D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23DE" w:rsidRPr="009323DE" w:rsidRDefault="009323DE" w:rsidP="009323DE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44"/>
                <w:szCs w:val="44"/>
              </w:rPr>
              <w:t>扫黑除恶</w:t>
            </w:r>
            <w:r w:rsidR="00F2074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44"/>
                <w:szCs w:val="44"/>
              </w:rPr>
              <w:t>应知应会</w:t>
            </w:r>
            <w:r w:rsidRPr="009323D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44"/>
                <w:szCs w:val="44"/>
              </w:rPr>
              <w:t>基础知识</w:t>
            </w:r>
          </w:p>
        </w:tc>
      </w:tr>
      <w:tr w:rsidR="009323DE" w:rsidRPr="009323DE" w:rsidTr="009323DE">
        <w:trPr>
          <w:trHeight w:val="4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23DE" w:rsidRPr="009323DE" w:rsidRDefault="009323DE" w:rsidP="009323D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0"/>
                <w:szCs w:val="30"/>
              </w:rPr>
            </w:pPr>
            <w:r w:rsidRPr="009323DE">
              <w:rPr>
                <w:rFonts w:ascii="宋体" w:eastAsia="宋体" w:hAnsi="宋体" w:cs="宋体" w:hint="eastAsia"/>
                <w:bCs/>
                <w:color w:val="000000"/>
                <w:kern w:val="0"/>
                <w:sz w:val="30"/>
                <w:szCs w:val="30"/>
              </w:rPr>
              <w:t>福建中医药大学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0"/>
                <w:szCs w:val="30"/>
              </w:rPr>
              <w:t>保卫处</w:t>
            </w:r>
          </w:p>
        </w:tc>
      </w:tr>
      <w:tr w:rsidR="009323DE" w:rsidRPr="009323DE" w:rsidTr="009323D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23DE" w:rsidRPr="009323DE" w:rsidRDefault="009323DE" w:rsidP="009323DE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323DE" w:rsidRPr="009323DE" w:rsidTr="009323DE">
        <w:trPr>
          <w:trHeight w:val="1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23DE" w:rsidRPr="009323DE" w:rsidRDefault="009323DE" w:rsidP="009323D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"/>
                <w:szCs w:val="18"/>
              </w:rPr>
            </w:pPr>
          </w:p>
        </w:tc>
      </w:tr>
      <w:tr w:rsidR="009323DE" w:rsidRPr="009323DE" w:rsidTr="009323D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一、全国扫黑除恶专项斗争什么时候开始?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2018年1月，中共中央、国务院发出《关于开展扫黑除恶专项斗争的通知》，决定在全国开展扫黑除恶专项斗争。1月23日，中央政法委召开全国扫黑除恶专项斗争电视电话会议，全国扫黑除恶专项斗争开始。</w:t>
            </w:r>
          </w:p>
          <w:p w:rsidR="00A52FDC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这次全国开展的扫黑除恶专项斗争是党中央、国务院作出的重大决策部署，自2018年初（1月23日）开始，至2020年底结束，为期三年。</w:t>
            </w:r>
          </w:p>
          <w:p w:rsidR="00A52FDC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Style w:val="bjh-strong"/>
                <w:rFonts w:ascii="仿宋" w:eastAsia="仿宋" w:hAnsi="仿宋" w:cs="Arial"/>
                <w:b/>
                <w:bCs/>
                <w:color w:val="333333"/>
                <w:sz w:val="32"/>
                <w:szCs w:val="32"/>
              </w:rPr>
            </w:pPr>
            <w:r w:rsidRPr="00A52FDC">
              <w:rPr>
                <w:rStyle w:val="bjh-strong"/>
                <w:rFonts w:ascii="仿宋" w:eastAsia="仿宋" w:hAnsi="仿宋" w:cs="Arial" w:hint="eastAsia"/>
                <w:b/>
                <w:bCs/>
                <w:color w:val="333333"/>
                <w:sz w:val="32"/>
                <w:szCs w:val="32"/>
              </w:rPr>
              <w:t>二、</w:t>
            </w:r>
            <w:r w:rsidRPr="00A52FDC">
              <w:rPr>
                <w:rStyle w:val="bjh-strong"/>
                <w:rFonts w:ascii="仿宋" w:eastAsia="仿宋" w:hAnsi="仿宋" w:cs="Arial"/>
                <w:b/>
                <w:bCs/>
                <w:color w:val="333333"/>
                <w:sz w:val="32"/>
                <w:szCs w:val="32"/>
              </w:rPr>
              <w:t>全国扫黑除恶专项斗争的目标任务是什么？</w:t>
            </w:r>
          </w:p>
          <w:p w:rsidR="00A52FDC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Style w:val="bjh-p"/>
                <w:rFonts w:ascii="仿宋" w:eastAsia="仿宋" w:hAnsi="仿宋" w:cs="Arial"/>
                <w:color w:val="333333"/>
                <w:sz w:val="32"/>
                <w:szCs w:val="32"/>
              </w:rPr>
            </w:pPr>
            <w:r w:rsidRPr="00A52FDC">
              <w:rPr>
                <w:rStyle w:val="bjh-p"/>
                <w:rFonts w:ascii="仿宋" w:eastAsia="仿宋" w:hAnsi="仿宋" w:cs="Arial"/>
                <w:color w:val="333333"/>
                <w:sz w:val="32"/>
                <w:szCs w:val="32"/>
              </w:rPr>
              <w:t>答：通过三年不懈努力，黑恶势力违法犯罪特别是农村涉黑涉恶问题得到根本遏制，涉黑涉恶治安乱点得到全面整治，重点行业、重点领域管理得到明显加强，人民群众安全感、满意度明显提升；黑恶势力“保护伞”得以铲除，加强基层组织建设的环境明显优化；基层社会治理能力明显提升，涉黑涉恶违法犯罪防范打击长效机制更加健全，扫黑除恶工作法治化、规范化、专业化水平进一步提高。</w:t>
            </w:r>
          </w:p>
          <w:p w:rsidR="00A52FDC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Style w:val="a4"/>
                <w:rFonts w:ascii="仿宋" w:eastAsia="仿宋" w:hAnsi="仿宋" w:cs="Arial"/>
                <w:color w:val="191919"/>
                <w:sz w:val="32"/>
                <w:szCs w:val="32"/>
                <w:bdr w:val="none" w:sz="0" w:space="0" w:color="auto" w:frame="1"/>
              </w:rPr>
            </w:pPr>
            <w:r w:rsidRPr="00A52FDC">
              <w:rPr>
                <w:rStyle w:val="a4"/>
                <w:rFonts w:ascii="仿宋" w:eastAsia="仿宋" w:hAnsi="仿宋" w:cs="Arial" w:hint="eastAsia"/>
                <w:color w:val="191919"/>
                <w:sz w:val="32"/>
                <w:szCs w:val="32"/>
                <w:bdr w:val="none" w:sz="0" w:space="0" w:color="auto" w:frame="1"/>
              </w:rPr>
              <w:t>三、</w:t>
            </w:r>
            <w:r w:rsidRPr="00A52FDC">
              <w:rPr>
                <w:rStyle w:val="a4"/>
                <w:rFonts w:ascii="仿宋" w:eastAsia="仿宋" w:hAnsi="仿宋" w:cs="Arial"/>
                <w:color w:val="191919"/>
                <w:sz w:val="32"/>
                <w:szCs w:val="32"/>
                <w:bdr w:val="none" w:sz="0" w:space="0" w:color="auto" w:frame="1"/>
              </w:rPr>
              <w:t>扫黑除恶基本原则：</w:t>
            </w:r>
          </w:p>
          <w:p w:rsidR="00A52FDC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Arial"/>
                <w:color w:val="191919"/>
                <w:sz w:val="32"/>
                <w:szCs w:val="32"/>
              </w:rPr>
            </w:pPr>
            <w:r w:rsidRPr="00A52FDC">
              <w:rPr>
                <w:rFonts w:ascii="仿宋" w:eastAsia="仿宋" w:hAnsi="仿宋" w:cs="Arial"/>
                <w:color w:val="191919"/>
                <w:sz w:val="32"/>
                <w:szCs w:val="32"/>
              </w:rPr>
              <w:t>有黑扫黑、无黑除恶、无恶治乱。</w:t>
            </w:r>
          </w:p>
          <w:p w:rsidR="009323DE" w:rsidRPr="009323DE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四</w:t>
            </w:r>
            <w:r w:rsidR="009323DE"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、扫黑除恶专项斗争打击的重点是什么？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1．威胁政治安全特别是政权安全、制度安全以及向政治领域渗透的黑恶势力；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2．把持基层政权、操纵破坏基层换届选举、垄断农村资源、侵吞集体资产的黑恶势力；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3．利用家族、宗族势力横行乡里、称霸一方、欺压残害</w:t>
            </w: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lastRenderedPageBreak/>
              <w:t>百姓的“村霸”等黑恶势力；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4．在征地、租地、拆迁、工程项目建设等过程中煽动闹事的黑恶势力；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5．在建筑工程、交通运输、矿产资源、渔业捕捞等行业、领域，强揽工程、恶意竞标、非法占地、滥开滥采的黑恶势力；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6．在商贸集市、批发市场、车站码头、旅游景区等场所欺行霸市、强买强卖、收保护费的市霸、行霸等黑恶势力；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7．操纵、经营“黄赌毒”等违法犯罪活动的黑恶势力；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8．非法高利放贷、暴力讨债的黑恶势力；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9．插手民间纠纷，充当“地下执法队”的黑恶势力；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10．组织或雇佣网络“水军”在网上威胁、恐吓、侮辱、诽谤、滋扰的黑恶势力；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11．境外黑社会入境发展渗透以及跨国跨境的黑恶势力。</w:t>
            </w:r>
          </w:p>
          <w:p w:rsidR="009323DE" w:rsidRPr="009323DE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五</w:t>
            </w:r>
            <w:r w:rsidR="009323DE"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、福建教育系统涉黑恶9种重点类型是什么？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1、干扰教育行政部门工作和学校正常教学秩序、敲诈勒索的村霸、地痞、寻衅滋事的社会黑恶势力；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2、与黑恶势力有勾结的教育工作人员、教师；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3、干扰校园周边环境，危害师生生命财产安全，长期无理缠访的社会不法人员；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4、教育系统内部拉帮结派，为所欲为，对抗组织，幕后组织、煽动、策划师生聚众闹事的人员；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5、干扰教育项目建设、强揽工作、强装强卸、强买强卖的黑恶势力；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6、无事生非、诬陷他人、造谣生事、编发虚假信息、书信的教育工作人员、教师及社会闲杂人员；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7、幕后支持非法办学、非法办班的保护伞；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lastRenderedPageBreak/>
              <w:t>8、采取威胁、恐吓、侮辱、诽谤、滋扰、抵赖等手段，非法侵呑教育国有资产，侵占教育公共资源的社会人员；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9、与教育有关联的其它黑恶势力等。</w:t>
            </w:r>
          </w:p>
          <w:p w:rsidR="009323DE" w:rsidRPr="009323DE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六</w:t>
            </w:r>
            <w:r w:rsidR="009323DE"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、“扫黑”与“打黑”有什么区别？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打，打的只是一个点；扫，扫的就是一大片。虽然一字之差，但对广度、深度、力度提出更高要求，反映的是党中央国务院保障人民安居乐业、保障社会安定有序、保障国家长治久安的坚定决心。</w:t>
            </w:r>
          </w:p>
          <w:p w:rsidR="009323DE" w:rsidRPr="009323DE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七</w:t>
            </w:r>
            <w:r w:rsidR="009323DE"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、“扫黑除恶”中的“黑”与“恶”指的是什么?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“黑”是指黑社会性质的组织；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“恶”是指恶势力、恶势力犯罪集团</w:t>
            </w:r>
          </w:p>
          <w:p w:rsidR="009323DE" w:rsidRPr="009323DE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八</w:t>
            </w:r>
            <w:r w:rsidR="009323DE"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、“黑社会性质的组织”应当同时具备哪“四个特征”?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根据全国人大常委会《关于＜中华人民共和国刑法＞第二百四十九条第一款的解释》，黑社会性质的组织主要具有以下特征：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1．形成较稳定的犯罪组织，人数较多，有明确的组织者、领导者，骨干成员基本固定；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2．有组织地通过违法犯罪活动或者其他手段获取经济利益，具有一定的经济实力，以支持该组织的活动；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3．以暴力、威胁或者其他手段，有组织地多次进行违法犯罪活动，为非作恶，欺压、残害群众；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4．通过实施违法犯罪活动，或者利用国家工作人员的包庇、纵容，称霸一方，在一定区域或者行业内，形成非法控制或者重大影响，严重破坏经济、社会生活秩序。</w:t>
            </w:r>
          </w:p>
          <w:p w:rsidR="009323DE" w:rsidRPr="009323DE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九</w:t>
            </w:r>
            <w:r w:rsidR="009323DE"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、“恶势力”的特征及具体表现是什么?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1.是具有一定的组织形式，人数较多（一般为3人或3人以上）有相对明确的组织者或者首要分子，骨干成员基本</w:t>
            </w: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lastRenderedPageBreak/>
              <w:t>固定；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.是在一定区域或行业内，多次（一般为5起或5起以上）以暴力、威胁、干扰等手段，有组织地实施敲诈勒索、强迫交易、聚众斗殴、寻衅滋事、故意伤害、组织容留妇女卖淫等违法犯罪活动，具有一定的公开性和暴力性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3.是严重扰乱一定区域或行业的经济、社会生活秩序，造成恶劣的社会影响；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4.是一般无合法经济来源，经济实力较弱，没有大的经济实体，保护伞和关系网不明确，层次较低。</w:t>
            </w:r>
          </w:p>
          <w:p w:rsidR="009323DE" w:rsidRPr="009323DE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十</w:t>
            </w:r>
            <w:r w:rsidR="009323DE"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、什么是黑恶势力“保护伞”?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“保护伞”主要是指国家公职人员利用手中权力，参与涉黑涉恶违法犯罪，或包庇、纵容黑恶犯罪、有案不立、立案不查、查案不力，为黑恶势力违法犯罪提供便利条件，帮助黑恶势力逃避惩处等行为。</w:t>
            </w:r>
          </w:p>
          <w:p w:rsidR="009323DE" w:rsidRPr="009323DE" w:rsidRDefault="00826D28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十一</w:t>
            </w:r>
            <w:r w:rsidR="009323DE" w:rsidRPr="00A52FD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、黑恶势力举报电话是多少？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1、全国举报电话是010-12389。</w:t>
            </w:r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2、福建省公安厅涉黑涉恶犯罪线索举报电话：0591-87094094，举报邮箱：</w:t>
            </w:r>
            <w:hyperlink r:id="rId6" w:history="1">
              <w:r w:rsidRPr="00A52FDC">
                <w:rPr>
                  <w:rFonts w:ascii="仿宋" w:eastAsia="仿宋" w:hAnsi="仿宋" w:cs="宋体" w:hint="eastAsia"/>
                  <w:color w:val="1E50A2"/>
                  <w:kern w:val="0"/>
                  <w:sz w:val="32"/>
                  <w:szCs w:val="32"/>
                  <w:u w:val="single"/>
                </w:rPr>
                <w:t>fujiansaohei@163.com</w:t>
              </w:r>
            </w:hyperlink>
          </w:p>
          <w:p w:rsidR="009323DE" w:rsidRPr="009323DE" w:rsidRDefault="009323DE" w:rsidP="00A52FDC">
            <w:pPr>
              <w:widowControl/>
              <w:adjustRightInd w:val="0"/>
              <w:spacing w:before="100" w:beforeAutospacing="1" w:after="100" w:afterAutospacing="1" w:line="500" w:lineRule="exact"/>
              <w:ind w:firstLine="480"/>
              <w:contextualSpacing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43369F">
              <w:rPr>
                <w:rFonts w:ascii="仿宋" w:eastAsia="仿宋" w:hAnsi="仿宋" w:cs="宋体" w:hint="eastAsia"/>
                <w:bCs/>
                <w:color w:val="000000"/>
                <w:kern w:val="0"/>
                <w:sz w:val="32"/>
                <w:szCs w:val="32"/>
              </w:rPr>
              <w:t>3、福州市公安局（市扫黑办）举报电话：</w:t>
            </w:r>
            <w:r w:rsidRPr="009323DE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0591-83356464</w:t>
            </w:r>
          </w:p>
        </w:tc>
      </w:tr>
    </w:tbl>
    <w:p w:rsidR="00531D77" w:rsidRPr="00A52FDC" w:rsidRDefault="0043369F" w:rsidP="00A52FDC">
      <w:pPr>
        <w:adjustRightInd w:val="0"/>
        <w:spacing w:line="500" w:lineRule="exact"/>
        <w:contextualSpacing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 xml:space="preserve">   4  福建中医药大学举报电话：0591－22860110</w:t>
      </w:r>
    </w:p>
    <w:sectPr w:rsidR="00531D77" w:rsidRPr="00A52FDC" w:rsidSect="00531D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B3A" w:rsidRDefault="00B50B3A" w:rsidP="0043369F">
      <w:r>
        <w:separator/>
      </w:r>
    </w:p>
  </w:endnote>
  <w:endnote w:type="continuationSeparator" w:id="1">
    <w:p w:rsidR="00B50B3A" w:rsidRDefault="00B50B3A" w:rsidP="00433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B3A" w:rsidRDefault="00B50B3A" w:rsidP="0043369F">
      <w:r>
        <w:separator/>
      </w:r>
    </w:p>
  </w:footnote>
  <w:footnote w:type="continuationSeparator" w:id="1">
    <w:p w:rsidR="00B50B3A" w:rsidRDefault="00B50B3A" w:rsidP="004336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23DE"/>
    <w:rsid w:val="0009695C"/>
    <w:rsid w:val="0043369F"/>
    <w:rsid w:val="00531D77"/>
    <w:rsid w:val="00650193"/>
    <w:rsid w:val="00826D28"/>
    <w:rsid w:val="009323DE"/>
    <w:rsid w:val="00A52FDC"/>
    <w:rsid w:val="00B50B3A"/>
    <w:rsid w:val="00F20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D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style1019">
    <w:name w:val="timestyle1019"/>
    <w:basedOn w:val="a0"/>
    <w:rsid w:val="009323DE"/>
  </w:style>
  <w:style w:type="character" w:customStyle="1" w:styleId="authorstyle1019">
    <w:name w:val="authorstyle1019"/>
    <w:basedOn w:val="a0"/>
    <w:rsid w:val="009323DE"/>
  </w:style>
  <w:style w:type="character" w:customStyle="1" w:styleId="wbcontent">
    <w:name w:val="wb_content"/>
    <w:basedOn w:val="a0"/>
    <w:rsid w:val="009323DE"/>
  </w:style>
  <w:style w:type="paragraph" w:customStyle="1" w:styleId="vsbcontentstart">
    <w:name w:val="vsbcontent_start"/>
    <w:basedOn w:val="a"/>
    <w:rsid w:val="009323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unhideWhenUsed/>
    <w:rsid w:val="009323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323DE"/>
    <w:rPr>
      <w:b/>
      <w:bCs/>
    </w:rPr>
  </w:style>
  <w:style w:type="character" w:styleId="a5">
    <w:name w:val="Hyperlink"/>
    <w:basedOn w:val="a0"/>
    <w:uiPriority w:val="99"/>
    <w:semiHidden/>
    <w:unhideWhenUsed/>
    <w:rsid w:val="009323DE"/>
    <w:rPr>
      <w:color w:val="0000FF"/>
      <w:u w:val="single"/>
    </w:rPr>
  </w:style>
  <w:style w:type="character" w:customStyle="1" w:styleId="bjh-p">
    <w:name w:val="bjh-p"/>
    <w:basedOn w:val="a0"/>
    <w:rsid w:val="00826D28"/>
  </w:style>
  <w:style w:type="character" w:customStyle="1" w:styleId="bjh-strong">
    <w:name w:val="bjh-strong"/>
    <w:basedOn w:val="a0"/>
    <w:rsid w:val="00826D28"/>
  </w:style>
  <w:style w:type="paragraph" w:styleId="a6">
    <w:name w:val="header"/>
    <w:basedOn w:val="a"/>
    <w:link w:val="Char"/>
    <w:uiPriority w:val="99"/>
    <w:semiHidden/>
    <w:unhideWhenUsed/>
    <w:rsid w:val="004336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43369F"/>
    <w:rPr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4336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43369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6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ujiansaohei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吴干平</dc:creator>
  <cp:lastModifiedBy>吴干平</cp:lastModifiedBy>
  <cp:revision>11</cp:revision>
  <dcterms:created xsi:type="dcterms:W3CDTF">2019-03-07T08:10:00Z</dcterms:created>
  <dcterms:modified xsi:type="dcterms:W3CDTF">2019-03-08T00:47:00Z</dcterms:modified>
</cp:coreProperties>
</file>